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9A0" w:rsidRDefault="009C29A0" w:rsidP="009C29A0">
      <w:pPr>
        <w:spacing w:line="540" w:lineRule="exact"/>
        <w:jc w:val="center"/>
        <w:rPr>
          <w:rFonts w:ascii="华文中宋" w:eastAsia="华文中宋" w:hAnsi="华文中宋"/>
          <w:b/>
          <w:bCs/>
          <w:sz w:val="36"/>
        </w:rPr>
      </w:pPr>
      <w:r w:rsidRPr="007F3E8C">
        <w:rPr>
          <w:rFonts w:ascii="华文中宋" w:eastAsia="华文中宋" w:hAnsi="华文中宋" w:hint="eastAsia"/>
          <w:b/>
          <w:bCs/>
          <w:sz w:val="36"/>
        </w:rPr>
        <w:t>上海市企业技术中心管理办法</w:t>
      </w:r>
    </w:p>
    <w:p w:rsidR="009C29A0" w:rsidRDefault="009C29A0" w:rsidP="009C29A0">
      <w:pPr>
        <w:spacing w:line="540" w:lineRule="exact"/>
        <w:jc w:val="center"/>
        <w:rPr>
          <w:rFonts w:ascii="仿宋_GB2312" w:eastAsia="仿宋_GB2312"/>
          <w:sz w:val="32"/>
        </w:rPr>
      </w:pPr>
      <w:r w:rsidRPr="007F3E8C">
        <w:rPr>
          <w:rFonts w:ascii="华文中宋" w:eastAsia="华文中宋" w:hAnsi="华文中宋"/>
          <w:b/>
          <w:bCs/>
          <w:sz w:val="36"/>
        </w:rPr>
        <w:t>（征求意见稿）</w:t>
      </w:r>
    </w:p>
    <w:p w:rsidR="009C29A0" w:rsidRDefault="009C29A0" w:rsidP="009C29A0">
      <w:pPr>
        <w:spacing w:line="540" w:lineRule="exact"/>
        <w:jc w:val="left"/>
        <w:rPr>
          <w:rFonts w:ascii="仿宋_GB2312" w:eastAsia="仿宋_GB2312"/>
          <w:sz w:val="32"/>
        </w:rPr>
      </w:pPr>
    </w:p>
    <w:p w:rsidR="009C29A0" w:rsidRPr="00B84187" w:rsidRDefault="009C29A0" w:rsidP="009C29A0">
      <w:pPr>
        <w:spacing w:line="540" w:lineRule="exact"/>
        <w:ind w:firstLineChars="200" w:firstLine="643"/>
        <w:jc w:val="left"/>
        <w:rPr>
          <w:rFonts w:ascii="仿宋_GB2312" w:eastAsia="仿宋_GB2312"/>
          <w:b/>
          <w:sz w:val="32"/>
        </w:rPr>
      </w:pPr>
      <w:r w:rsidRPr="00B84187">
        <w:rPr>
          <w:rFonts w:ascii="仿宋_GB2312" w:eastAsia="仿宋_GB2312" w:hint="eastAsia"/>
          <w:b/>
          <w:sz w:val="32"/>
        </w:rPr>
        <w:t xml:space="preserve">第一条（目的和依据） </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为落实创新驱动发展战略，推进上海建设具有全球影响力的科技创新中心，推动本市企业技术中心建设，强化企业创新主体地位，增强企业自主创新能力，提升产业基础能力和产业链现代化水平，实现科技高水平自立自强，根据《中华人民共和国科学技术进步法》、《国家企业技术中心认定管理办法》和《上海市推进科技创新中心建设条例》</w:t>
      </w:r>
      <w:r>
        <w:rPr>
          <w:rFonts w:ascii="仿宋_GB2312" w:eastAsia="仿宋_GB2312" w:hint="eastAsia"/>
          <w:sz w:val="32"/>
        </w:rPr>
        <w:t>等</w:t>
      </w:r>
      <w:r w:rsidRPr="00B84187">
        <w:rPr>
          <w:rFonts w:ascii="仿宋_GB2312" w:eastAsia="仿宋_GB2312" w:hint="eastAsia"/>
          <w:sz w:val="32"/>
        </w:rPr>
        <w:t>，制定本办法。</w:t>
      </w:r>
    </w:p>
    <w:p w:rsidR="009C29A0" w:rsidRPr="00B84187" w:rsidRDefault="009C29A0" w:rsidP="009C29A0">
      <w:pPr>
        <w:spacing w:line="540" w:lineRule="exact"/>
        <w:ind w:firstLineChars="200" w:firstLine="643"/>
        <w:jc w:val="left"/>
        <w:rPr>
          <w:rFonts w:ascii="仿宋_GB2312" w:eastAsia="仿宋_GB2312"/>
          <w:b/>
          <w:sz w:val="32"/>
        </w:rPr>
      </w:pPr>
      <w:r w:rsidRPr="00B84187">
        <w:rPr>
          <w:rFonts w:ascii="仿宋_GB2312" w:eastAsia="仿宋_GB2312" w:hint="eastAsia"/>
          <w:b/>
          <w:sz w:val="32"/>
        </w:rPr>
        <w:t>第二条（管理部门）</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上海市经济和信息化委员会（以下简称市经济信息化委）、市财政局、市税务局、上海海关共同负责本市企业技术中心认定工作。市经济信息化委牵头负责</w:t>
      </w:r>
      <w:r>
        <w:rPr>
          <w:rFonts w:ascii="仿宋_GB2312" w:eastAsia="仿宋_GB2312" w:hint="eastAsia"/>
          <w:sz w:val="32"/>
        </w:rPr>
        <w:t>本市</w:t>
      </w:r>
      <w:r w:rsidRPr="00B84187">
        <w:rPr>
          <w:rFonts w:ascii="仿宋_GB2312" w:eastAsia="仿宋_GB2312" w:hint="eastAsia"/>
          <w:sz w:val="32"/>
        </w:rPr>
        <w:t>企业技术中心认定的组织申报、评价管理和国家企业技术中心培育等工作。</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各区政府业务主管部门负责组织所属企业开展企业技术中心的申报和评价，做好有关监督、督促和技术创新快报等工作。</w:t>
      </w:r>
    </w:p>
    <w:p w:rsidR="009C29A0" w:rsidRPr="00B84187" w:rsidRDefault="009C29A0" w:rsidP="009C29A0">
      <w:pPr>
        <w:spacing w:line="540" w:lineRule="exact"/>
        <w:ind w:firstLineChars="200" w:firstLine="643"/>
        <w:jc w:val="left"/>
        <w:rPr>
          <w:rFonts w:ascii="仿宋_GB2312" w:eastAsia="仿宋_GB2312"/>
          <w:b/>
          <w:sz w:val="32"/>
        </w:rPr>
      </w:pPr>
      <w:r w:rsidRPr="00B84187">
        <w:rPr>
          <w:rFonts w:ascii="仿宋_GB2312" w:eastAsia="仿宋_GB2312" w:hint="eastAsia"/>
          <w:b/>
          <w:sz w:val="32"/>
        </w:rPr>
        <w:t>第三条（基本条件）</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本市企业技术中心，应当具备以下基本条件：</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（一）在本市依法注册的企业；在本行业处于领军地位，具有显著的规模优势和竞争优势；主要产品和服务符合国家和本市产业发展导向；重点支持战略性新兴产业，优先发展</w:t>
      </w:r>
      <w:r w:rsidRPr="00B84187">
        <w:rPr>
          <w:rFonts w:ascii="仿宋_GB2312" w:eastAsia="仿宋_GB2312" w:hint="eastAsia"/>
          <w:sz w:val="32"/>
        </w:rPr>
        <w:lastRenderedPageBreak/>
        <w:t>集成电路、生物医药、人工智能三大先导产业和电子信息、生命健康、汽车、高端装备、先进材料、时尚消费品六大重点产业。</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二）技术中心组织体系健全，管理机制完善，能持续支撑企业技术创新；能创造运用知识产权，积极布局国际专利，构建技术标准体系；建设国际化的开放式创新体系，在前沿科技、重大共性关键技术研究等方面开展联合攻关，开展产学研用协同创新。</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（三）拥有技术水平高、实践经验丰富的技术带头人，拥有一定规模的技术人才队伍，在同行业中具有较强的创新人才优势；具有较完善的研究、开发、试验条件。</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（四）有较高且持续的研究开发投入，研究开发与创新能力在同行业中处于领先地位；聚焦国家和市场重大需求领域，开展关键核心技术攻关，在基础性、通用性、前瞻性技术领域有布局。</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（五）技术创新绩效显著，掌握核心技术，拥有自主品牌。在本行业发挥技术引领和促进作用，参与国际合作和竞争。</w:t>
      </w:r>
    </w:p>
    <w:p w:rsidR="009C29A0" w:rsidRPr="003C6E94"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（六）企业信用状况良好，两年内（自申请截止日起前两年）未</w:t>
      </w:r>
      <w:r>
        <w:rPr>
          <w:rFonts w:ascii="仿宋_GB2312" w:eastAsia="仿宋_GB2312" w:hint="eastAsia"/>
          <w:sz w:val="32"/>
        </w:rPr>
        <w:t>存在</w:t>
      </w:r>
      <w:r w:rsidRPr="00B84187">
        <w:rPr>
          <w:rFonts w:ascii="仿宋_GB2312" w:eastAsia="仿宋_GB2312" w:hint="eastAsia"/>
          <w:sz w:val="32"/>
        </w:rPr>
        <w:t>下列情况：</w:t>
      </w:r>
      <w:r w:rsidRPr="003C6E94">
        <w:rPr>
          <w:rFonts w:ascii="仿宋_GB2312" w:eastAsia="仿宋_GB2312" w:hint="eastAsia"/>
          <w:sz w:val="32"/>
        </w:rPr>
        <w:t>因违反海关法及有关法律、行政法规，构成走私行为，受到刑事、行政处罚</w:t>
      </w:r>
      <w:r>
        <w:rPr>
          <w:rFonts w:ascii="仿宋_GB2312" w:eastAsia="仿宋_GB2312" w:hint="eastAsia"/>
          <w:sz w:val="32"/>
        </w:rPr>
        <w:t>，</w:t>
      </w:r>
      <w:r w:rsidRPr="000E57B9">
        <w:rPr>
          <w:rFonts w:ascii="仿宋_GB2312" w:eastAsia="仿宋_GB2312" w:hint="eastAsia"/>
          <w:sz w:val="32"/>
        </w:rPr>
        <w:t>或因严重违反海关监管规定受到行政处罚</w:t>
      </w:r>
      <w:r w:rsidRPr="003C6E94">
        <w:rPr>
          <w:rFonts w:ascii="仿宋_GB2312" w:eastAsia="仿宋_GB2312" w:hint="eastAsia"/>
          <w:sz w:val="32"/>
        </w:rPr>
        <w:t>；因违反税收征管法及有关法律、行政法规，构成偷税、骗取出口退税等严重税收违法行为；司法、行政机关认定的其他严重违法失信行为。</w:t>
      </w:r>
    </w:p>
    <w:p w:rsidR="009C29A0" w:rsidRPr="00B84187" w:rsidRDefault="009C29A0" w:rsidP="009C29A0">
      <w:pPr>
        <w:spacing w:line="540" w:lineRule="exact"/>
        <w:ind w:firstLineChars="200" w:firstLine="643"/>
        <w:jc w:val="left"/>
        <w:rPr>
          <w:rFonts w:ascii="仿宋_GB2312" w:eastAsia="仿宋_GB2312"/>
          <w:b/>
          <w:sz w:val="32"/>
        </w:rPr>
      </w:pPr>
      <w:r w:rsidRPr="00B84187">
        <w:rPr>
          <w:rFonts w:ascii="仿宋_GB2312" w:eastAsia="仿宋_GB2312" w:hint="eastAsia"/>
          <w:b/>
          <w:sz w:val="32"/>
        </w:rPr>
        <w:t>第四条（指标要求）</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lastRenderedPageBreak/>
        <w:t>申请本市企业技术中心认定，应当达到以下指标要求：</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（一）企业上一年度主营业务收入不低于3亿元（生产性服务业企业不低于2亿元）。或者企业上一年度新增投资2亿元以上且承担国家、本市重点项目；</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二）企业上一年度研究开发费用不低于1000万元，且占上一年度主营业务收入的比例不低于3%。研究开发费用占主营业务收入的比重为乘以规模和行业系数后的值，具体系数参考《上海市企业技术中心认定评价工作指南》（另行发布）；</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（三）企业上一年度拥有研究开发仪器设备原值和研发软件购置费不低于1000万元（生产性服务业企业不低于600万元）；</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（四）企业上一年度研究开发人员不低于60人；</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（五）申请年度前的三个年度内，企业通过自主研发获取的知识产权不少于6件（</w:t>
      </w:r>
      <w:r w:rsidRPr="001913F8">
        <w:rPr>
          <w:rFonts w:ascii="仿宋_GB2312" w:eastAsia="仿宋_GB2312" w:hint="eastAsia"/>
          <w:bCs/>
          <w:sz w:val="32"/>
        </w:rPr>
        <w:t>医药制造业企业通过自主研发获取的知识产权、获得的临床试验许可、药品注册证书等不少于6</w:t>
      </w:r>
      <w:r>
        <w:rPr>
          <w:rFonts w:ascii="仿宋_GB2312" w:eastAsia="仿宋_GB2312" w:hint="eastAsia"/>
          <w:bCs/>
          <w:sz w:val="32"/>
        </w:rPr>
        <w:t>件</w:t>
      </w:r>
      <w:r w:rsidRPr="00B84187">
        <w:rPr>
          <w:rFonts w:ascii="仿宋_GB2312" w:eastAsia="仿宋_GB2312" w:hint="eastAsia"/>
          <w:sz w:val="32"/>
        </w:rPr>
        <w:t>），且有发明专利申请；</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（六）具有区级企业技术中心资格；</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（七）在上海证券交易所</w:t>
      </w:r>
      <w:proofErr w:type="gramStart"/>
      <w:r w:rsidRPr="00B84187">
        <w:rPr>
          <w:rFonts w:ascii="仿宋_GB2312" w:eastAsia="仿宋_GB2312" w:hint="eastAsia"/>
          <w:sz w:val="32"/>
        </w:rPr>
        <w:t>科创板注册</w:t>
      </w:r>
      <w:proofErr w:type="gramEnd"/>
      <w:r>
        <w:rPr>
          <w:rFonts w:ascii="仿宋_GB2312" w:eastAsia="仿宋_GB2312" w:hint="eastAsia"/>
          <w:sz w:val="32"/>
        </w:rPr>
        <w:t>上市</w:t>
      </w:r>
      <w:r w:rsidRPr="00B84187">
        <w:rPr>
          <w:rFonts w:ascii="仿宋_GB2312" w:eastAsia="仿宋_GB2312" w:hint="eastAsia"/>
          <w:sz w:val="32"/>
        </w:rPr>
        <w:t>的企业上一年度研究开发费用大于2000万元且占上一年度主营业务收入比例大于5%</w:t>
      </w:r>
      <w:r>
        <w:rPr>
          <w:rFonts w:ascii="仿宋_GB2312" w:eastAsia="仿宋_GB2312" w:hint="eastAsia"/>
          <w:sz w:val="32"/>
        </w:rPr>
        <w:t>的</w:t>
      </w:r>
      <w:r w:rsidRPr="00B84187">
        <w:rPr>
          <w:rFonts w:ascii="仿宋_GB2312" w:eastAsia="仿宋_GB2312" w:hint="eastAsia"/>
          <w:sz w:val="32"/>
        </w:rPr>
        <w:t>，</w:t>
      </w:r>
      <w:r>
        <w:rPr>
          <w:rFonts w:ascii="仿宋_GB2312" w:eastAsia="仿宋_GB2312" w:hint="eastAsia"/>
          <w:sz w:val="32"/>
        </w:rPr>
        <w:t>可适当放宽相关</w:t>
      </w:r>
      <w:r w:rsidRPr="00B84187">
        <w:rPr>
          <w:rFonts w:ascii="仿宋_GB2312" w:eastAsia="仿宋_GB2312" w:hint="eastAsia"/>
          <w:sz w:val="32"/>
        </w:rPr>
        <w:t>指标要求。</w:t>
      </w:r>
    </w:p>
    <w:p w:rsidR="009C29A0" w:rsidRPr="00B84187" w:rsidRDefault="009C29A0" w:rsidP="009C29A0">
      <w:pPr>
        <w:spacing w:line="540" w:lineRule="exact"/>
        <w:ind w:firstLineChars="200" w:firstLine="643"/>
        <w:jc w:val="left"/>
        <w:rPr>
          <w:rFonts w:ascii="仿宋_GB2312" w:eastAsia="仿宋_GB2312"/>
          <w:b/>
          <w:sz w:val="32"/>
        </w:rPr>
      </w:pPr>
      <w:r w:rsidRPr="00B84187">
        <w:rPr>
          <w:rFonts w:ascii="仿宋_GB2312" w:eastAsia="仿宋_GB2312" w:hint="eastAsia"/>
          <w:b/>
          <w:sz w:val="32"/>
        </w:rPr>
        <w:t>第五条（申报材料）</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申请本市企业技术中心认定，应当递交如下材料：</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（一）上海市企业技术中心认定申请报告；</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（二）上海市企业技术中心认定申请表；</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lastRenderedPageBreak/>
        <w:t>（三）上海市企业技术中心评价材料；</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（四）企业法人营业执照（副本）；</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（五）上一年度企业财务审计报告复印件。</w:t>
      </w:r>
    </w:p>
    <w:p w:rsidR="009C29A0" w:rsidRPr="00B84187" w:rsidRDefault="009C29A0" w:rsidP="009C29A0">
      <w:pPr>
        <w:spacing w:line="540" w:lineRule="exact"/>
        <w:ind w:firstLineChars="200" w:firstLine="643"/>
        <w:jc w:val="left"/>
        <w:rPr>
          <w:rFonts w:ascii="仿宋_GB2312" w:eastAsia="仿宋_GB2312"/>
          <w:b/>
          <w:sz w:val="32"/>
        </w:rPr>
      </w:pPr>
      <w:r w:rsidRPr="00B84187">
        <w:rPr>
          <w:rFonts w:ascii="仿宋_GB2312" w:eastAsia="仿宋_GB2312" w:hint="eastAsia"/>
          <w:b/>
          <w:sz w:val="32"/>
        </w:rPr>
        <w:t>第六条（申报通知）</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本市企业技术中心认定原则上每年进行两次，申报时间以市经济信息化委发布的具体申报通知为准。</w:t>
      </w:r>
    </w:p>
    <w:p w:rsidR="009C29A0" w:rsidRPr="00B84187" w:rsidRDefault="009C29A0" w:rsidP="009C29A0">
      <w:pPr>
        <w:spacing w:line="540" w:lineRule="exact"/>
        <w:ind w:firstLineChars="200" w:firstLine="643"/>
        <w:jc w:val="left"/>
        <w:rPr>
          <w:rFonts w:ascii="仿宋_GB2312" w:eastAsia="仿宋_GB2312"/>
          <w:b/>
          <w:sz w:val="32"/>
        </w:rPr>
      </w:pPr>
      <w:r w:rsidRPr="00B84187">
        <w:rPr>
          <w:rFonts w:ascii="仿宋_GB2312" w:eastAsia="仿宋_GB2312" w:hint="eastAsia"/>
          <w:b/>
          <w:sz w:val="32"/>
        </w:rPr>
        <w:t>第七条（申报程序）</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申请本市企业技术中心认定的企业，根据申报通知进行网上填报。各区政府业务主管部门对所属企业申请材料的一致性、合</w:t>
      </w:r>
      <w:proofErr w:type="gramStart"/>
      <w:r w:rsidRPr="00B84187">
        <w:rPr>
          <w:rFonts w:ascii="仿宋_GB2312" w:eastAsia="仿宋_GB2312" w:hint="eastAsia"/>
          <w:sz w:val="32"/>
        </w:rPr>
        <w:t>规</w:t>
      </w:r>
      <w:proofErr w:type="gramEnd"/>
      <w:r w:rsidRPr="00B84187">
        <w:rPr>
          <w:rFonts w:ascii="仿宋_GB2312" w:eastAsia="仿宋_GB2312" w:hint="eastAsia"/>
          <w:sz w:val="32"/>
        </w:rPr>
        <w:t>性进行初审</w:t>
      </w:r>
      <w:r>
        <w:rPr>
          <w:rFonts w:ascii="仿宋_GB2312" w:eastAsia="仿宋_GB2312" w:hint="eastAsia"/>
          <w:sz w:val="32"/>
        </w:rPr>
        <w:t>后，报市经济信息化委。</w:t>
      </w:r>
    </w:p>
    <w:p w:rsidR="009C29A0" w:rsidRPr="00B84187" w:rsidRDefault="009C29A0" w:rsidP="009C29A0">
      <w:pPr>
        <w:spacing w:line="540" w:lineRule="exact"/>
        <w:ind w:firstLineChars="200" w:firstLine="643"/>
        <w:jc w:val="left"/>
        <w:rPr>
          <w:rFonts w:ascii="仿宋_GB2312" w:eastAsia="仿宋_GB2312"/>
          <w:b/>
          <w:sz w:val="32"/>
        </w:rPr>
      </w:pPr>
      <w:r w:rsidRPr="00B84187">
        <w:rPr>
          <w:rFonts w:ascii="仿宋_GB2312" w:eastAsia="仿宋_GB2312" w:hint="eastAsia"/>
          <w:b/>
          <w:sz w:val="32"/>
        </w:rPr>
        <w:t>第八条（评审与复核）</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市经济信息化</w:t>
      </w:r>
      <w:proofErr w:type="gramStart"/>
      <w:r w:rsidRPr="00B84187">
        <w:rPr>
          <w:rFonts w:ascii="仿宋_GB2312" w:eastAsia="仿宋_GB2312" w:hint="eastAsia"/>
          <w:sz w:val="32"/>
        </w:rPr>
        <w:t>委依据</w:t>
      </w:r>
      <w:proofErr w:type="gramEnd"/>
      <w:r w:rsidRPr="00B84187">
        <w:rPr>
          <w:rFonts w:ascii="仿宋_GB2312" w:eastAsia="仿宋_GB2312" w:hint="eastAsia"/>
          <w:sz w:val="32"/>
        </w:rPr>
        <w:t>《上海市企业技术中心认定评价工作指南》对申请材料进行系统打分和专家评审。根据综合评审情况，会同市财政局、市税务局、上海海关，对申请材料进行复核。复核过程中，可以要求企业对相关情况进行陈述、答辩或者进行实地考察。</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本市企业技术中心认定的审核期限不超过80个工作日，自市经济信息化委申请材料递交截止日起算。</w:t>
      </w:r>
    </w:p>
    <w:p w:rsidR="009C29A0" w:rsidRPr="00B84187" w:rsidRDefault="009C29A0" w:rsidP="009C29A0">
      <w:pPr>
        <w:spacing w:line="540" w:lineRule="exact"/>
        <w:ind w:firstLineChars="200" w:firstLine="643"/>
        <w:jc w:val="left"/>
        <w:rPr>
          <w:rFonts w:ascii="仿宋_GB2312" w:eastAsia="仿宋_GB2312"/>
          <w:b/>
          <w:sz w:val="32"/>
        </w:rPr>
      </w:pPr>
      <w:r w:rsidRPr="00B84187">
        <w:rPr>
          <w:rFonts w:ascii="仿宋_GB2312" w:eastAsia="仿宋_GB2312" w:hint="eastAsia"/>
          <w:b/>
          <w:sz w:val="32"/>
        </w:rPr>
        <w:t>第九条（公示和颁证）</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经审核确定的本市企业技术中心名单，由市经济信息化委向社会公示，公示期限为5个工作日。公示期间收到异议的，由市经济信息化委会同相关部门及时组织调查、核实。</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公示期结束后，由市经济信息化委会同市财政局、市税务局、上海海关确定本市企业技术中心名单，并向企业颁发上海市企业技术中心证书。</w:t>
      </w:r>
    </w:p>
    <w:p w:rsidR="009C29A0" w:rsidRPr="00B84187" w:rsidRDefault="009C29A0" w:rsidP="009C29A0">
      <w:pPr>
        <w:spacing w:line="540" w:lineRule="exact"/>
        <w:ind w:firstLineChars="200" w:firstLine="643"/>
        <w:jc w:val="left"/>
        <w:rPr>
          <w:rFonts w:ascii="仿宋_GB2312" w:eastAsia="仿宋_GB2312"/>
          <w:b/>
          <w:sz w:val="32"/>
        </w:rPr>
      </w:pPr>
      <w:r w:rsidRPr="00B84187">
        <w:rPr>
          <w:rFonts w:ascii="仿宋_GB2312" w:eastAsia="仿宋_GB2312" w:hint="eastAsia"/>
          <w:b/>
          <w:sz w:val="32"/>
        </w:rPr>
        <w:lastRenderedPageBreak/>
        <w:t>第十条（评价）</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本市企业技术中心每两年开展一次评价工作，具体评价指标体系和评价工作要求由市经济信息化委另行发布。</w:t>
      </w:r>
    </w:p>
    <w:p w:rsidR="009C29A0" w:rsidRDefault="009C29A0" w:rsidP="009C29A0">
      <w:pPr>
        <w:spacing w:line="560" w:lineRule="exact"/>
        <w:ind w:firstLineChars="200" w:firstLine="640"/>
        <w:rPr>
          <w:rFonts w:ascii="仿宋_GB2312" w:eastAsia="仿宋_GB2312" w:hAnsi="宋体" w:cs="宋体"/>
          <w:bCs/>
          <w:sz w:val="32"/>
          <w:szCs w:val="32"/>
          <w:shd w:val="clear" w:color="auto" w:fill="FFFFFF"/>
        </w:rPr>
      </w:pPr>
      <w:r>
        <w:rPr>
          <w:rFonts w:ascii="仿宋_GB2312" w:eastAsia="仿宋_GB2312" w:hAnsi="宋体" w:cs="宋体" w:hint="eastAsia"/>
          <w:bCs/>
          <w:sz w:val="32"/>
          <w:szCs w:val="32"/>
          <w:shd w:val="clear" w:color="auto" w:fill="FFFFFF"/>
        </w:rPr>
        <w:t>上一次评价结果为优秀或者评价当年度被认定的市企业技术中心企业，可以免于一次评价。</w:t>
      </w:r>
    </w:p>
    <w:p w:rsidR="009C29A0" w:rsidRPr="00B84187" w:rsidRDefault="009C29A0" w:rsidP="009C29A0">
      <w:pPr>
        <w:spacing w:line="540" w:lineRule="exact"/>
        <w:ind w:firstLineChars="200" w:firstLine="643"/>
        <w:jc w:val="left"/>
        <w:rPr>
          <w:rFonts w:ascii="仿宋_GB2312" w:eastAsia="仿宋_GB2312"/>
          <w:b/>
          <w:sz w:val="32"/>
        </w:rPr>
      </w:pPr>
      <w:r w:rsidRPr="00B84187">
        <w:rPr>
          <w:rFonts w:ascii="仿宋_GB2312" w:eastAsia="仿宋_GB2312" w:hint="eastAsia"/>
          <w:b/>
          <w:sz w:val="32"/>
        </w:rPr>
        <w:t xml:space="preserve">第十一条（评价材料） </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 xml:space="preserve">开展企业技术中心评价，应当递交如下材料： </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（一）上海市企业技术中心年度工作总结；</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（二）上海市企业技术中心评价材料；</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（三）企业法人营业执照（副本）；</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（四）上一年度企业资产负债表、损益表、现金流量表；</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（五）其他有关材料。</w:t>
      </w:r>
    </w:p>
    <w:p w:rsidR="009C29A0" w:rsidRPr="00B84187" w:rsidRDefault="009C29A0" w:rsidP="009C29A0">
      <w:pPr>
        <w:spacing w:line="540" w:lineRule="exact"/>
        <w:ind w:firstLineChars="200" w:firstLine="643"/>
        <w:jc w:val="left"/>
        <w:rPr>
          <w:rFonts w:ascii="仿宋_GB2312" w:eastAsia="仿宋_GB2312"/>
          <w:b/>
          <w:sz w:val="32"/>
        </w:rPr>
      </w:pPr>
      <w:r w:rsidRPr="00B84187">
        <w:rPr>
          <w:rFonts w:ascii="仿宋_GB2312" w:eastAsia="仿宋_GB2312" w:hint="eastAsia"/>
          <w:b/>
          <w:sz w:val="32"/>
        </w:rPr>
        <w:t xml:space="preserve">第十二条（评价程序） </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开展企业技术中心评价的企业，应当按照评价工作通知要求，向所属区政府业务主管部门递交评价材料。区政府业务主管部门</w:t>
      </w:r>
      <w:r>
        <w:rPr>
          <w:rFonts w:ascii="仿宋_GB2312" w:eastAsia="仿宋_GB2312" w:hint="eastAsia"/>
          <w:sz w:val="32"/>
        </w:rPr>
        <w:t>初审后，报市经济信息化委。</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市经济信息化委委托第三方机构，按照本市企业技术中心评价指标体系对评价材料进行审核和综合评价，形成评价结果和评价报告。市经济信息化委</w:t>
      </w:r>
      <w:r>
        <w:rPr>
          <w:rFonts w:ascii="仿宋_GB2312" w:eastAsia="仿宋_GB2312" w:hint="eastAsia"/>
          <w:sz w:val="32"/>
        </w:rPr>
        <w:t>会同</w:t>
      </w:r>
      <w:r w:rsidRPr="00B84187">
        <w:rPr>
          <w:rFonts w:ascii="仿宋_GB2312" w:eastAsia="仿宋_GB2312" w:hint="eastAsia"/>
          <w:sz w:val="32"/>
        </w:rPr>
        <w:t>市财政局、市税务局、上海海关对评价结果进行审核确认，并将结果向社会公开。</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本市企业技术中心评价的审核期限不超过</w:t>
      </w:r>
      <w:r>
        <w:rPr>
          <w:rFonts w:ascii="仿宋_GB2312" w:eastAsia="仿宋_GB2312" w:hint="eastAsia"/>
          <w:sz w:val="32"/>
        </w:rPr>
        <w:t>7</w:t>
      </w:r>
      <w:r w:rsidRPr="00B84187">
        <w:rPr>
          <w:rFonts w:ascii="仿宋_GB2312" w:eastAsia="仿宋_GB2312" w:hint="eastAsia"/>
          <w:sz w:val="32"/>
        </w:rPr>
        <w:t>0个工作日，自市经济信息化</w:t>
      </w:r>
      <w:proofErr w:type="gramStart"/>
      <w:r w:rsidRPr="00B84187">
        <w:rPr>
          <w:rFonts w:ascii="仿宋_GB2312" w:eastAsia="仿宋_GB2312" w:hint="eastAsia"/>
          <w:sz w:val="32"/>
        </w:rPr>
        <w:t>委评价</w:t>
      </w:r>
      <w:proofErr w:type="gramEnd"/>
      <w:r w:rsidRPr="00B84187">
        <w:rPr>
          <w:rFonts w:ascii="仿宋_GB2312" w:eastAsia="仿宋_GB2312" w:hint="eastAsia"/>
          <w:sz w:val="32"/>
        </w:rPr>
        <w:t>材料递交截止日起算。</w:t>
      </w:r>
    </w:p>
    <w:p w:rsidR="009C29A0" w:rsidRPr="00B84187" w:rsidRDefault="009C29A0" w:rsidP="009C29A0">
      <w:pPr>
        <w:spacing w:line="540" w:lineRule="exact"/>
        <w:ind w:firstLineChars="200" w:firstLine="643"/>
        <w:jc w:val="left"/>
        <w:rPr>
          <w:rFonts w:ascii="仿宋_GB2312" w:eastAsia="仿宋_GB2312"/>
          <w:b/>
          <w:sz w:val="32"/>
        </w:rPr>
      </w:pPr>
      <w:r w:rsidRPr="00B84187">
        <w:rPr>
          <w:rFonts w:ascii="仿宋_GB2312" w:eastAsia="仿宋_GB2312" w:hint="eastAsia"/>
          <w:b/>
          <w:sz w:val="32"/>
        </w:rPr>
        <w:t xml:space="preserve">第十三条（评价结果） </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本市企业技术中心评价结果分为优秀、良好、基本合格、不合格：</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lastRenderedPageBreak/>
        <w:t>（一）评价得分90分及以上为优秀；</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（二）评价得分65分至90分（不含90分）为良好；</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（三）评价得分60分（含60分）至65分（不含65分）为基本合格；</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（四）评价得分低于60分为不合格。</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评价结果不合格的企业技术中心，由市经济信息化委会同相关部门撤销其认定资格；评价结果基本合格的企业技术中心，由所属区政府业务主管部门负责督促并指导整改。</w:t>
      </w:r>
    </w:p>
    <w:p w:rsidR="009C29A0" w:rsidRPr="00B84187" w:rsidRDefault="009C29A0" w:rsidP="009C29A0">
      <w:pPr>
        <w:spacing w:line="540" w:lineRule="exact"/>
        <w:ind w:firstLineChars="200" w:firstLine="643"/>
        <w:jc w:val="left"/>
        <w:rPr>
          <w:rFonts w:ascii="仿宋_GB2312" w:eastAsia="仿宋_GB2312"/>
          <w:b/>
          <w:sz w:val="32"/>
        </w:rPr>
      </w:pPr>
      <w:r w:rsidRPr="00B84187">
        <w:rPr>
          <w:rFonts w:ascii="仿宋_GB2312" w:eastAsia="仿宋_GB2312" w:hint="eastAsia"/>
          <w:b/>
          <w:sz w:val="32"/>
        </w:rPr>
        <w:t xml:space="preserve">第十四条（技术创新快报）  </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本市企业技术中心应当定期填报企业技术创新快报。</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市经济信息化委按照企业技术中心管理要求，定期发布技术创新快报填报通知。</w:t>
      </w:r>
    </w:p>
    <w:p w:rsidR="009C29A0" w:rsidRPr="00B84187" w:rsidRDefault="009C29A0" w:rsidP="009C29A0">
      <w:pPr>
        <w:spacing w:line="540" w:lineRule="exact"/>
        <w:ind w:firstLineChars="200" w:firstLine="643"/>
        <w:jc w:val="left"/>
        <w:rPr>
          <w:rFonts w:ascii="仿宋_GB2312" w:eastAsia="仿宋_GB2312"/>
          <w:b/>
          <w:sz w:val="32"/>
        </w:rPr>
      </w:pPr>
      <w:r w:rsidRPr="00B84187">
        <w:rPr>
          <w:rFonts w:ascii="仿宋_GB2312" w:eastAsia="仿宋_GB2312" w:hint="eastAsia"/>
          <w:b/>
          <w:sz w:val="32"/>
        </w:rPr>
        <w:t>第十五条（</w:t>
      </w:r>
      <w:r>
        <w:rPr>
          <w:rFonts w:ascii="仿宋_GB2312" w:eastAsia="仿宋_GB2312" w:hint="eastAsia"/>
          <w:b/>
          <w:sz w:val="32"/>
        </w:rPr>
        <w:t>变更</w:t>
      </w:r>
      <w:r w:rsidRPr="00B84187">
        <w:rPr>
          <w:rFonts w:ascii="仿宋_GB2312" w:eastAsia="仿宋_GB2312" w:hint="eastAsia"/>
          <w:b/>
          <w:sz w:val="32"/>
        </w:rPr>
        <w:t xml:space="preserve">） </w:t>
      </w:r>
    </w:p>
    <w:p w:rsidR="009C29A0" w:rsidRPr="000E57B9" w:rsidRDefault="009C29A0" w:rsidP="009C29A0">
      <w:pPr>
        <w:spacing w:line="540" w:lineRule="exact"/>
        <w:ind w:firstLineChars="200" w:firstLine="640"/>
        <w:rPr>
          <w:rFonts w:ascii="仿宋_GB2312" w:eastAsia="仿宋_GB2312"/>
          <w:sz w:val="32"/>
        </w:rPr>
      </w:pPr>
      <w:r w:rsidRPr="000E57B9">
        <w:rPr>
          <w:rFonts w:ascii="仿宋_GB2312" w:eastAsia="仿宋_GB2312" w:hint="eastAsia"/>
          <w:sz w:val="32"/>
        </w:rPr>
        <w:t>企业技术中心所在的企业发生名称、住所、法定代表人等变更，但企业主体、主营业务、创新主体及体系未发生重大变化的，需向所属区政府业务主管部门提交下列材料：</w:t>
      </w:r>
    </w:p>
    <w:p w:rsidR="009C29A0" w:rsidRPr="000E57B9" w:rsidRDefault="009C29A0" w:rsidP="009C29A0">
      <w:pPr>
        <w:spacing w:line="540" w:lineRule="exact"/>
        <w:ind w:firstLineChars="200" w:firstLine="640"/>
        <w:rPr>
          <w:rFonts w:ascii="仿宋_GB2312" w:eastAsia="仿宋_GB2312"/>
          <w:sz w:val="32"/>
        </w:rPr>
      </w:pPr>
      <w:r w:rsidRPr="000E57B9">
        <w:rPr>
          <w:rFonts w:ascii="仿宋_GB2312" w:eastAsia="仿宋_GB2312" w:hint="eastAsia"/>
          <w:sz w:val="32"/>
        </w:rPr>
        <w:t>（一）《企业技术中心变更申请表》；</w:t>
      </w:r>
    </w:p>
    <w:p w:rsidR="009C29A0" w:rsidRPr="000E57B9" w:rsidRDefault="009C29A0" w:rsidP="009C29A0">
      <w:pPr>
        <w:spacing w:line="540" w:lineRule="exact"/>
        <w:ind w:firstLineChars="200" w:firstLine="640"/>
        <w:rPr>
          <w:rFonts w:ascii="仿宋_GB2312" w:eastAsia="仿宋_GB2312"/>
          <w:sz w:val="32"/>
        </w:rPr>
      </w:pPr>
      <w:r w:rsidRPr="000E57B9">
        <w:rPr>
          <w:rFonts w:ascii="仿宋_GB2312" w:eastAsia="仿宋_GB2312" w:hint="eastAsia"/>
          <w:sz w:val="32"/>
        </w:rPr>
        <w:t>（二）企业登记主管部门决定予以变更登记的相关材料；</w:t>
      </w:r>
    </w:p>
    <w:p w:rsidR="009C29A0" w:rsidRPr="000E57B9" w:rsidRDefault="009C29A0" w:rsidP="009C29A0">
      <w:pPr>
        <w:spacing w:line="540" w:lineRule="exact"/>
        <w:ind w:firstLineChars="200" w:firstLine="640"/>
        <w:rPr>
          <w:rFonts w:ascii="仿宋_GB2312" w:eastAsia="仿宋_GB2312"/>
          <w:sz w:val="32"/>
        </w:rPr>
      </w:pPr>
      <w:r w:rsidRPr="000E57B9">
        <w:rPr>
          <w:rFonts w:ascii="仿宋_GB2312" w:eastAsia="仿宋_GB2312" w:hint="eastAsia"/>
          <w:sz w:val="32"/>
        </w:rPr>
        <w:t>（三）企业营业执照以及原企业营业执照；</w:t>
      </w:r>
    </w:p>
    <w:p w:rsidR="009C29A0" w:rsidRPr="000E57B9" w:rsidRDefault="009C29A0" w:rsidP="009C29A0">
      <w:pPr>
        <w:spacing w:line="540" w:lineRule="exact"/>
        <w:ind w:firstLineChars="200" w:firstLine="640"/>
        <w:rPr>
          <w:rFonts w:ascii="仿宋_GB2312" w:eastAsia="仿宋_GB2312"/>
          <w:sz w:val="32"/>
        </w:rPr>
      </w:pPr>
      <w:r w:rsidRPr="000E57B9">
        <w:rPr>
          <w:rFonts w:ascii="仿宋_GB2312" w:eastAsia="仿宋_GB2312" w:hint="eastAsia"/>
          <w:sz w:val="32"/>
        </w:rPr>
        <w:t>（四）企业变更决议、决定或上级主管部门相关批复文件。</w:t>
      </w:r>
    </w:p>
    <w:p w:rsidR="009C29A0" w:rsidRPr="000E57B9" w:rsidRDefault="009C29A0" w:rsidP="009C29A0">
      <w:pPr>
        <w:spacing w:line="540" w:lineRule="exact"/>
        <w:ind w:firstLineChars="200" w:firstLine="640"/>
        <w:rPr>
          <w:rFonts w:ascii="仿宋_GB2312" w:eastAsia="仿宋_GB2312"/>
          <w:sz w:val="32"/>
        </w:rPr>
      </w:pPr>
      <w:r w:rsidRPr="000E57B9">
        <w:rPr>
          <w:rFonts w:ascii="仿宋_GB2312" w:eastAsia="仿宋_GB2312" w:hint="eastAsia"/>
          <w:sz w:val="32"/>
        </w:rPr>
        <w:t>企业技术中心所在的企业发生分立、合并、重组、经营业务等变更，导致创新主体及体系发生重大变化的，除需向所属区政府业务主管部门提交前款材料外，还应当提交认定指标要求的相关材料。</w:t>
      </w:r>
    </w:p>
    <w:p w:rsidR="009C29A0" w:rsidRPr="000E57B9" w:rsidRDefault="009C29A0" w:rsidP="009C29A0">
      <w:pPr>
        <w:spacing w:line="540" w:lineRule="exact"/>
        <w:ind w:firstLineChars="200" w:firstLine="640"/>
        <w:rPr>
          <w:rFonts w:ascii="仿宋_GB2312" w:eastAsia="仿宋_GB2312"/>
          <w:sz w:val="32"/>
        </w:rPr>
      </w:pPr>
      <w:r w:rsidRPr="000E57B9">
        <w:rPr>
          <w:rFonts w:ascii="仿宋_GB2312" w:eastAsia="仿宋_GB2312" w:hint="eastAsia"/>
          <w:sz w:val="32"/>
        </w:rPr>
        <w:lastRenderedPageBreak/>
        <w:t>区政府业务主管部门对企业技术中心所在的企业变更说明材料进行初审盖章后，提交至市经济信息化委。</w:t>
      </w:r>
    </w:p>
    <w:p w:rsidR="009C29A0" w:rsidRDefault="009C29A0" w:rsidP="009C29A0">
      <w:pPr>
        <w:spacing w:line="540" w:lineRule="exact"/>
        <w:ind w:firstLineChars="200" w:firstLine="640"/>
        <w:rPr>
          <w:rFonts w:ascii="仿宋_GB2312" w:eastAsia="仿宋_GB2312"/>
          <w:sz w:val="32"/>
        </w:rPr>
      </w:pPr>
      <w:r w:rsidRPr="000E57B9">
        <w:rPr>
          <w:rFonts w:ascii="仿宋_GB2312" w:eastAsia="仿宋_GB2312" w:hint="eastAsia"/>
          <w:sz w:val="32"/>
        </w:rPr>
        <w:t>市经济信息化委会同市财政局、市税务局、上海海关定期对本市企业技术中心变更情况进行确认。</w:t>
      </w:r>
    </w:p>
    <w:p w:rsidR="009C29A0" w:rsidRPr="00B84187" w:rsidRDefault="009C29A0" w:rsidP="009C29A0">
      <w:pPr>
        <w:spacing w:line="540" w:lineRule="exact"/>
        <w:ind w:firstLineChars="200" w:firstLine="643"/>
        <w:jc w:val="left"/>
        <w:rPr>
          <w:rFonts w:ascii="仿宋_GB2312" w:eastAsia="仿宋_GB2312"/>
          <w:b/>
          <w:sz w:val="32"/>
        </w:rPr>
      </w:pPr>
      <w:r w:rsidRPr="00B84187">
        <w:rPr>
          <w:rFonts w:ascii="仿宋_GB2312" w:eastAsia="仿宋_GB2312" w:hint="eastAsia"/>
          <w:b/>
          <w:sz w:val="32"/>
        </w:rPr>
        <w:t xml:space="preserve">第十六条（撤销） </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本市企业技术中心有下列情况之一的，由市经济信息化委会同相关部门撤销资格：</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（一）评价不合格；</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（二）未按时递交评价材料；</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（三）企业研究与试验发展经费支出额、企业专职研究与试验发展人员数、企业技术开发仪器设备原值、企业知识产权情况四项指标中任何一项低于认定指标；</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（四）企业</w:t>
      </w:r>
      <w:r>
        <w:rPr>
          <w:rFonts w:ascii="仿宋_GB2312" w:eastAsia="仿宋_GB2312" w:hint="eastAsia"/>
          <w:sz w:val="32"/>
        </w:rPr>
        <w:t>被依法</w:t>
      </w:r>
      <w:r w:rsidRPr="00B84187">
        <w:rPr>
          <w:rFonts w:ascii="仿宋_GB2312" w:eastAsia="仿宋_GB2312" w:hint="eastAsia"/>
          <w:sz w:val="32"/>
        </w:rPr>
        <w:t>终止；</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（五）由于技术原因发生重大质量、安全事故；</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（六）企业</w:t>
      </w:r>
      <w:r w:rsidRPr="003C6E94">
        <w:rPr>
          <w:rFonts w:ascii="仿宋_GB2312" w:eastAsia="仿宋_GB2312" w:hint="eastAsia"/>
          <w:sz w:val="32"/>
        </w:rPr>
        <w:t>因违反海关法及有关法律、行政法规，构成走私行为，受到刑事、行政处罚</w:t>
      </w:r>
      <w:r>
        <w:rPr>
          <w:rFonts w:ascii="仿宋_GB2312" w:eastAsia="仿宋_GB2312" w:hint="eastAsia"/>
          <w:sz w:val="32"/>
        </w:rPr>
        <w:t>，</w:t>
      </w:r>
      <w:r w:rsidRPr="000E57B9">
        <w:rPr>
          <w:rFonts w:ascii="仿宋_GB2312" w:eastAsia="仿宋_GB2312" w:hint="eastAsia"/>
          <w:sz w:val="32"/>
        </w:rPr>
        <w:t>或因严重违反海关监管规定受到行政处罚</w:t>
      </w:r>
      <w:r w:rsidRPr="003C6E94">
        <w:rPr>
          <w:rFonts w:ascii="仿宋_GB2312" w:eastAsia="仿宋_GB2312" w:hint="eastAsia"/>
          <w:sz w:val="32"/>
        </w:rPr>
        <w:t>；因违反税收征管法及有关法律、行政法规，构成偷税、骗取出口退税等严重税收违法行为；</w:t>
      </w:r>
      <w:r>
        <w:rPr>
          <w:rFonts w:ascii="仿宋_GB2312" w:eastAsia="仿宋_GB2312" w:hint="eastAsia"/>
          <w:sz w:val="32"/>
        </w:rPr>
        <w:t>司法、行政机关认定的其他严重违法失信行为；</w:t>
      </w:r>
    </w:p>
    <w:p w:rsidR="009C29A0"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（七）企业发生重大变化，不满足企业技术中心条件，主动要求撤销；</w:t>
      </w:r>
    </w:p>
    <w:p w:rsidR="009C29A0" w:rsidRPr="00B84187" w:rsidRDefault="009C29A0" w:rsidP="009C29A0">
      <w:pPr>
        <w:spacing w:line="540" w:lineRule="exact"/>
        <w:ind w:firstLineChars="200" w:firstLine="640"/>
        <w:rPr>
          <w:rFonts w:ascii="仿宋_GB2312" w:eastAsia="仿宋_GB2312"/>
          <w:sz w:val="32"/>
        </w:rPr>
      </w:pPr>
      <w:r>
        <w:rPr>
          <w:rFonts w:ascii="仿宋_GB2312" w:eastAsia="仿宋_GB2312" w:hint="eastAsia"/>
          <w:sz w:val="32"/>
        </w:rPr>
        <w:t>（八）连续两次未按规定上报技术创新快报；</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w:t>
      </w:r>
      <w:r>
        <w:rPr>
          <w:rFonts w:ascii="仿宋_GB2312" w:eastAsia="仿宋_GB2312" w:hint="eastAsia"/>
          <w:sz w:val="32"/>
        </w:rPr>
        <w:t>九</w:t>
      </w:r>
      <w:r w:rsidRPr="00B84187">
        <w:rPr>
          <w:rFonts w:ascii="仿宋_GB2312" w:eastAsia="仿宋_GB2312" w:hint="eastAsia"/>
          <w:sz w:val="32"/>
        </w:rPr>
        <w:t>）企业提供虚假材料。</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因上述情况被撤销资格的，企业自被撤销资格起三年内，不得重新申报本市企业技术中心认定。</w:t>
      </w:r>
    </w:p>
    <w:p w:rsidR="009C29A0" w:rsidRPr="00B84187" w:rsidRDefault="009C29A0" w:rsidP="009C29A0">
      <w:pPr>
        <w:spacing w:line="540" w:lineRule="exact"/>
        <w:ind w:firstLineChars="200" w:firstLine="643"/>
        <w:jc w:val="left"/>
        <w:rPr>
          <w:rFonts w:ascii="仿宋_GB2312" w:eastAsia="仿宋_GB2312"/>
          <w:b/>
          <w:sz w:val="32"/>
        </w:rPr>
      </w:pPr>
      <w:r w:rsidRPr="00B84187">
        <w:rPr>
          <w:rFonts w:ascii="仿宋_GB2312" w:eastAsia="仿宋_GB2312" w:hint="eastAsia"/>
          <w:b/>
          <w:sz w:val="32"/>
        </w:rPr>
        <w:lastRenderedPageBreak/>
        <w:t xml:space="preserve">第十七条（信息公开） </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市经济信息化委会同市财政局、市税务局、上海海关按照信息公开有关规定，向社会公开本市企业技术中心认定和调整有关信息。</w:t>
      </w:r>
    </w:p>
    <w:p w:rsidR="009C29A0" w:rsidRPr="00B84187" w:rsidRDefault="009C29A0" w:rsidP="009C29A0">
      <w:pPr>
        <w:spacing w:line="540" w:lineRule="exact"/>
        <w:ind w:firstLineChars="200" w:firstLine="643"/>
        <w:jc w:val="left"/>
        <w:rPr>
          <w:rFonts w:ascii="仿宋_GB2312" w:eastAsia="仿宋_GB2312"/>
          <w:b/>
          <w:sz w:val="32"/>
        </w:rPr>
      </w:pPr>
      <w:r w:rsidRPr="00B84187">
        <w:rPr>
          <w:rFonts w:ascii="仿宋_GB2312" w:eastAsia="仿宋_GB2312" w:hint="eastAsia"/>
          <w:b/>
          <w:sz w:val="32"/>
        </w:rPr>
        <w:t>第十八条（责任义务）</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本市企业技术中心应当承担以下义务：</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（一）积极推进企业技术创新工作，努力完善企业技术中心创新机制和工作制度；</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（二）配合管理部门做好有关企业技术创新相关的调查、统计、分析、研究和专题活动；</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（三）加强企业技术中心人才队伍建设，定期对企业技术中心的负责人、研究与开发人员、管理人员开展相关培训；</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（四）配合推广企业技术中心建设和技术创新工作经验。</w:t>
      </w:r>
    </w:p>
    <w:p w:rsidR="009C29A0" w:rsidRPr="00B84187" w:rsidRDefault="009C29A0" w:rsidP="009C29A0">
      <w:pPr>
        <w:spacing w:line="540" w:lineRule="exact"/>
        <w:ind w:firstLineChars="200" w:firstLine="643"/>
        <w:jc w:val="left"/>
        <w:rPr>
          <w:rFonts w:ascii="仿宋_GB2312" w:eastAsia="仿宋_GB2312"/>
          <w:b/>
          <w:sz w:val="32"/>
        </w:rPr>
      </w:pPr>
      <w:r w:rsidRPr="00B84187">
        <w:rPr>
          <w:rFonts w:ascii="仿宋_GB2312" w:eastAsia="仿宋_GB2312" w:hint="eastAsia"/>
          <w:b/>
          <w:sz w:val="32"/>
        </w:rPr>
        <w:t>第十九条（创新服务）</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本市企业技术中心</w:t>
      </w:r>
      <w:r>
        <w:rPr>
          <w:rFonts w:ascii="仿宋_GB2312" w:eastAsia="仿宋_GB2312" w:hint="eastAsia"/>
          <w:sz w:val="32"/>
        </w:rPr>
        <w:t>可以享受</w:t>
      </w:r>
      <w:r w:rsidRPr="00B84187">
        <w:rPr>
          <w:rFonts w:ascii="仿宋_GB2312" w:eastAsia="仿宋_GB2312" w:hint="eastAsia"/>
          <w:sz w:val="32"/>
        </w:rPr>
        <w:t>以下</w:t>
      </w:r>
      <w:r>
        <w:rPr>
          <w:rFonts w:ascii="仿宋_GB2312" w:eastAsia="仿宋_GB2312" w:hint="eastAsia"/>
          <w:sz w:val="32"/>
        </w:rPr>
        <w:t>创新服务</w:t>
      </w:r>
      <w:r w:rsidRPr="00B84187">
        <w:rPr>
          <w:rFonts w:ascii="仿宋_GB2312" w:eastAsia="仿宋_GB2312" w:hint="eastAsia"/>
          <w:sz w:val="32"/>
        </w:rPr>
        <w:t>：</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（一）</w:t>
      </w:r>
      <w:r>
        <w:rPr>
          <w:rFonts w:ascii="仿宋_GB2312" w:eastAsia="仿宋_GB2312" w:hint="eastAsia"/>
          <w:sz w:val="32"/>
        </w:rPr>
        <w:t>企业可以通过技术创新服务平台，加强创新资源对接，推动跨界融合创新。</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（二）企业技术中心</w:t>
      </w:r>
      <w:r>
        <w:rPr>
          <w:rFonts w:ascii="仿宋_GB2312" w:eastAsia="仿宋_GB2312" w:hint="eastAsia"/>
          <w:sz w:val="32"/>
        </w:rPr>
        <w:t>按照有关规定</w:t>
      </w:r>
      <w:r w:rsidRPr="00B84187">
        <w:rPr>
          <w:rFonts w:ascii="仿宋_GB2312" w:eastAsia="仿宋_GB2312" w:hint="eastAsia"/>
          <w:sz w:val="32"/>
        </w:rPr>
        <w:t>，可以享受专项金融支持服务方案，畅通创新融资渠道。</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（三）按照国家和本市有关规定，企业技术中心可以在人才落户、人才激励、融资贷款、上市培育等方面</w:t>
      </w:r>
      <w:r>
        <w:rPr>
          <w:rFonts w:ascii="仿宋_GB2312" w:eastAsia="仿宋_GB2312" w:hint="eastAsia"/>
          <w:sz w:val="32"/>
        </w:rPr>
        <w:t>依法</w:t>
      </w:r>
      <w:r w:rsidRPr="00B84187">
        <w:rPr>
          <w:rFonts w:ascii="仿宋_GB2312" w:eastAsia="仿宋_GB2312" w:hint="eastAsia"/>
          <w:sz w:val="32"/>
        </w:rPr>
        <w:t>优先享受相关政策支持。</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（四）支持创新实力强的企业技术中心承担国家和本市的制造业高质量发展专项任务。</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（五）获认定满两年以上，享有申请国家级企业技术中</w:t>
      </w:r>
      <w:r w:rsidRPr="00B84187">
        <w:rPr>
          <w:rFonts w:ascii="仿宋_GB2312" w:eastAsia="仿宋_GB2312" w:hint="eastAsia"/>
          <w:sz w:val="32"/>
        </w:rPr>
        <w:lastRenderedPageBreak/>
        <w:t>心认定资格。</w:t>
      </w:r>
    </w:p>
    <w:p w:rsidR="009C29A0" w:rsidRPr="00B84187" w:rsidRDefault="009C29A0" w:rsidP="009C29A0">
      <w:pPr>
        <w:spacing w:line="540" w:lineRule="exact"/>
        <w:ind w:firstLineChars="200" w:firstLine="643"/>
        <w:jc w:val="left"/>
        <w:rPr>
          <w:rFonts w:ascii="仿宋_GB2312" w:eastAsia="仿宋_GB2312"/>
          <w:b/>
          <w:sz w:val="32"/>
        </w:rPr>
      </w:pPr>
      <w:r w:rsidRPr="00B84187">
        <w:rPr>
          <w:rFonts w:ascii="仿宋_GB2312" w:eastAsia="仿宋_GB2312" w:hint="eastAsia"/>
          <w:b/>
          <w:sz w:val="32"/>
        </w:rPr>
        <w:t>第二十条（法律责任）</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市经济信息化委将</w:t>
      </w:r>
      <w:r>
        <w:rPr>
          <w:rFonts w:ascii="仿宋_GB2312" w:eastAsia="仿宋_GB2312" w:hint="eastAsia"/>
          <w:sz w:val="32"/>
        </w:rPr>
        <w:t>依法</w:t>
      </w:r>
      <w:r w:rsidRPr="00B84187">
        <w:rPr>
          <w:rFonts w:ascii="仿宋_GB2312" w:eastAsia="仿宋_GB2312" w:hint="eastAsia"/>
          <w:sz w:val="32"/>
        </w:rPr>
        <w:t>记录企业技术中心认定过程中的失信行为，并按照有关规定将相关失信信息提供至市公共信用信息服务平台。</w:t>
      </w:r>
    </w:p>
    <w:p w:rsidR="009C29A0" w:rsidRPr="00B84187" w:rsidRDefault="009C29A0" w:rsidP="009C29A0">
      <w:pPr>
        <w:spacing w:line="540" w:lineRule="exact"/>
        <w:ind w:firstLineChars="200" w:firstLine="643"/>
        <w:jc w:val="left"/>
        <w:rPr>
          <w:rFonts w:ascii="仿宋_GB2312" w:eastAsia="仿宋_GB2312"/>
          <w:b/>
          <w:sz w:val="32"/>
        </w:rPr>
      </w:pPr>
      <w:r w:rsidRPr="00B84187">
        <w:rPr>
          <w:rFonts w:ascii="仿宋_GB2312" w:eastAsia="仿宋_GB2312" w:hint="eastAsia"/>
          <w:b/>
          <w:sz w:val="32"/>
        </w:rPr>
        <w:t>第二十一条（各区政策）</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各区政府可以参照本办法，结合本区域实际情况，制定各区企业技术中心管理办法，鼓励各区政府对本市企业技术中心给予政策匹配和资金扶持，推动区级企业技术中心建设。</w:t>
      </w:r>
    </w:p>
    <w:p w:rsidR="009C29A0" w:rsidRPr="00B84187" w:rsidRDefault="009C29A0" w:rsidP="009C29A0">
      <w:pPr>
        <w:spacing w:line="540" w:lineRule="exact"/>
        <w:ind w:firstLineChars="200" w:firstLine="643"/>
        <w:jc w:val="left"/>
        <w:rPr>
          <w:rFonts w:ascii="仿宋_GB2312" w:eastAsia="仿宋_GB2312"/>
          <w:b/>
          <w:sz w:val="32"/>
        </w:rPr>
      </w:pPr>
      <w:r w:rsidRPr="00B84187">
        <w:rPr>
          <w:rFonts w:ascii="仿宋_GB2312" w:eastAsia="仿宋_GB2312" w:hint="eastAsia"/>
          <w:b/>
          <w:sz w:val="32"/>
        </w:rPr>
        <w:t>第二十二条（实施日期）</w:t>
      </w:r>
    </w:p>
    <w:p w:rsidR="009C29A0" w:rsidRPr="00B84187" w:rsidRDefault="009C29A0" w:rsidP="009C29A0">
      <w:pPr>
        <w:spacing w:line="540" w:lineRule="exact"/>
        <w:ind w:firstLineChars="200" w:firstLine="640"/>
        <w:rPr>
          <w:rFonts w:ascii="仿宋_GB2312" w:eastAsia="仿宋_GB2312"/>
          <w:sz w:val="32"/>
        </w:rPr>
      </w:pPr>
      <w:r w:rsidRPr="00B84187">
        <w:rPr>
          <w:rFonts w:ascii="仿宋_GB2312" w:eastAsia="仿宋_GB2312" w:hint="eastAsia"/>
          <w:sz w:val="32"/>
        </w:rPr>
        <w:t>本办法自2022年</w:t>
      </w:r>
      <w:r>
        <w:rPr>
          <w:rFonts w:ascii="仿宋_GB2312" w:eastAsia="仿宋_GB2312" w:hint="eastAsia"/>
          <w:sz w:val="32"/>
        </w:rPr>
        <w:t>X</w:t>
      </w:r>
      <w:r w:rsidRPr="00B84187">
        <w:rPr>
          <w:rFonts w:ascii="仿宋_GB2312" w:eastAsia="仿宋_GB2312" w:hint="eastAsia"/>
          <w:sz w:val="32"/>
        </w:rPr>
        <w:t>月</w:t>
      </w:r>
      <w:r>
        <w:rPr>
          <w:rFonts w:ascii="仿宋_GB2312" w:eastAsia="仿宋_GB2312" w:hint="eastAsia"/>
          <w:sz w:val="32"/>
        </w:rPr>
        <w:t>X</w:t>
      </w:r>
      <w:r w:rsidRPr="00B84187">
        <w:rPr>
          <w:rFonts w:ascii="仿宋_GB2312" w:eastAsia="仿宋_GB2312" w:hint="eastAsia"/>
          <w:sz w:val="32"/>
        </w:rPr>
        <w:t>日起实施，有效期至202</w:t>
      </w:r>
      <w:r>
        <w:rPr>
          <w:rFonts w:ascii="仿宋_GB2312" w:eastAsia="仿宋_GB2312" w:hint="eastAsia"/>
          <w:sz w:val="32"/>
        </w:rPr>
        <w:t>7</w:t>
      </w:r>
      <w:r w:rsidRPr="00B84187">
        <w:rPr>
          <w:rFonts w:ascii="仿宋_GB2312" w:eastAsia="仿宋_GB2312" w:hint="eastAsia"/>
          <w:sz w:val="32"/>
        </w:rPr>
        <w:t>年</w:t>
      </w:r>
      <w:r>
        <w:rPr>
          <w:rFonts w:ascii="仿宋_GB2312" w:eastAsia="仿宋_GB2312" w:hint="eastAsia"/>
          <w:sz w:val="32"/>
        </w:rPr>
        <w:t>X</w:t>
      </w:r>
      <w:r w:rsidRPr="00B84187">
        <w:rPr>
          <w:rFonts w:ascii="仿宋_GB2312" w:eastAsia="仿宋_GB2312" w:hint="eastAsia"/>
          <w:sz w:val="32"/>
        </w:rPr>
        <w:t>月</w:t>
      </w:r>
      <w:r>
        <w:rPr>
          <w:rFonts w:ascii="仿宋_GB2312" w:eastAsia="仿宋_GB2312" w:hint="eastAsia"/>
          <w:sz w:val="32"/>
        </w:rPr>
        <w:t>X</w:t>
      </w:r>
      <w:r w:rsidRPr="00B84187">
        <w:rPr>
          <w:rFonts w:ascii="仿宋_GB2312" w:eastAsia="仿宋_GB2312" w:hint="eastAsia"/>
          <w:sz w:val="32"/>
        </w:rPr>
        <w:t>日，原《上海市企业技术中心管理办法》（</w:t>
      </w:r>
      <w:proofErr w:type="gramStart"/>
      <w:r w:rsidRPr="00B84187">
        <w:rPr>
          <w:rFonts w:ascii="仿宋_GB2312" w:eastAsia="仿宋_GB2312" w:hint="eastAsia"/>
          <w:sz w:val="32"/>
        </w:rPr>
        <w:t>沪经技</w:t>
      </w:r>
      <w:proofErr w:type="gramEnd"/>
      <w:r w:rsidRPr="00B84187">
        <w:rPr>
          <w:rFonts w:ascii="仿宋_GB2312" w:eastAsia="仿宋_GB2312" w:hint="eastAsia"/>
          <w:sz w:val="32"/>
        </w:rPr>
        <w:t>〔2017〕285号）同时废止。</w:t>
      </w:r>
    </w:p>
    <w:p w:rsidR="009C29A0" w:rsidRPr="00C6570D" w:rsidRDefault="009C29A0" w:rsidP="009C29A0"/>
    <w:p w:rsidR="009C29A0" w:rsidRPr="00C6570D" w:rsidRDefault="009C29A0" w:rsidP="009C29A0"/>
    <w:p w:rsidR="009C29A0" w:rsidRPr="00B934F9" w:rsidRDefault="009C29A0" w:rsidP="009C29A0">
      <w:pPr>
        <w:spacing w:line="540" w:lineRule="exact"/>
        <w:jc w:val="left"/>
        <w:rPr>
          <w:rFonts w:ascii="仿宋_GB2312" w:eastAsia="仿宋_GB2312"/>
          <w:sz w:val="32"/>
        </w:rPr>
      </w:pPr>
    </w:p>
    <w:p w:rsidR="008F61CD" w:rsidRPr="009C29A0" w:rsidRDefault="008F61CD"/>
    <w:sectPr w:rsidR="008F61CD" w:rsidRPr="009C29A0"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29A0"/>
    <w:rsid w:val="000027A8"/>
    <w:rsid w:val="000027BB"/>
    <w:rsid w:val="00002FC2"/>
    <w:rsid w:val="00003CE1"/>
    <w:rsid w:val="00005B57"/>
    <w:rsid w:val="00006099"/>
    <w:rsid w:val="00007090"/>
    <w:rsid w:val="000115BE"/>
    <w:rsid w:val="0001164D"/>
    <w:rsid w:val="00012FE5"/>
    <w:rsid w:val="00013193"/>
    <w:rsid w:val="00014326"/>
    <w:rsid w:val="00017490"/>
    <w:rsid w:val="00020CD4"/>
    <w:rsid w:val="0002350C"/>
    <w:rsid w:val="00023AF0"/>
    <w:rsid w:val="00026868"/>
    <w:rsid w:val="00026F78"/>
    <w:rsid w:val="0002723D"/>
    <w:rsid w:val="000325C8"/>
    <w:rsid w:val="00033DC9"/>
    <w:rsid w:val="000350FC"/>
    <w:rsid w:val="000354EE"/>
    <w:rsid w:val="00036517"/>
    <w:rsid w:val="00037093"/>
    <w:rsid w:val="000421AB"/>
    <w:rsid w:val="00042DE1"/>
    <w:rsid w:val="0004304C"/>
    <w:rsid w:val="00044313"/>
    <w:rsid w:val="0004607D"/>
    <w:rsid w:val="000465E4"/>
    <w:rsid w:val="0004713A"/>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5DDF"/>
    <w:rsid w:val="0006613B"/>
    <w:rsid w:val="00066708"/>
    <w:rsid w:val="000677DB"/>
    <w:rsid w:val="00073C62"/>
    <w:rsid w:val="0007636A"/>
    <w:rsid w:val="00076419"/>
    <w:rsid w:val="00076751"/>
    <w:rsid w:val="000771D4"/>
    <w:rsid w:val="00082742"/>
    <w:rsid w:val="000834F0"/>
    <w:rsid w:val="00083DD2"/>
    <w:rsid w:val="00084DC2"/>
    <w:rsid w:val="00085D98"/>
    <w:rsid w:val="00086454"/>
    <w:rsid w:val="00086D90"/>
    <w:rsid w:val="00086F17"/>
    <w:rsid w:val="00087753"/>
    <w:rsid w:val="000879B5"/>
    <w:rsid w:val="00090C91"/>
    <w:rsid w:val="00093505"/>
    <w:rsid w:val="00093F08"/>
    <w:rsid w:val="000954FA"/>
    <w:rsid w:val="00095DA2"/>
    <w:rsid w:val="000969A5"/>
    <w:rsid w:val="0009704E"/>
    <w:rsid w:val="000A07C0"/>
    <w:rsid w:val="000A0E5E"/>
    <w:rsid w:val="000A23E2"/>
    <w:rsid w:val="000A45C4"/>
    <w:rsid w:val="000A4BC9"/>
    <w:rsid w:val="000A5ACB"/>
    <w:rsid w:val="000A6448"/>
    <w:rsid w:val="000A7AA2"/>
    <w:rsid w:val="000B0408"/>
    <w:rsid w:val="000B2632"/>
    <w:rsid w:val="000B3165"/>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5F2E"/>
    <w:rsid w:val="000F65CB"/>
    <w:rsid w:val="000F6901"/>
    <w:rsid w:val="000F7DEF"/>
    <w:rsid w:val="00102163"/>
    <w:rsid w:val="00102BD4"/>
    <w:rsid w:val="00102CF8"/>
    <w:rsid w:val="00103D29"/>
    <w:rsid w:val="00104894"/>
    <w:rsid w:val="00104CF4"/>
    <w:rsid w:val="00105380"/>
    <w:rsid w:val="00106029"/>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46EE"/>
    <w:rsid w:val="001650CE"/>
    <w:rsid w:val="001655A9"/>
    <w:rsid w:val="001660A4"/>
    <w:rsid w:val="00167C98"/>
    <w:rsid w:val="00170E3F"/>
    <w:rsid w:val="00171473"/>
    <w:rsid w:val="001728E2"/>
    <w:rsid w:val="001735C4"/>
    <w:rsid w:val="00175C47"/>
    <w:rsid w:val="0017678F"/>
    <w:rsid w:val="00177589"/>
    <w:rsid w:val="00180341"/>
    <w:rsid w:val="00180EE6"/>
    <w:rsid w:val="00183C25"/>
    <w:rsid w:val="001850AB"/>
    <w:rsid w:val="001853FD"/>
    <w:rsid w:val="00185A22"/>
    <w:rsid w:val="00187C7C"/>
    <w:rsid w:val="00187E07"/>
    <w:rsid w:val="00190865"/>
    <w:rsid w:val="00190D45"/>
    <w:rsid w:val="00190F3D"/>
    <w:rsid w:val="001912EF"/>
    <w:rsid w:val="0019180A"/>
    <w:rsid w:val="00191FE0"/>
    <w:rsid w:val="00192498"/>
    <w:rsid w:val="00194904"/>
    <w:rsid w:val="00194A5A"/>
    <w:rsid w:val="00195FE0"/>
    <w:rsid w:val="0019709C"/>
    <w:rsid w:val="00197534"/>
    <w:rsid w:val="001A055F"/>
    <w:rsid w:val="001A569D"/>
    <w:rsid w:val="001B0145"/>
    <w:rsid w:val="001B0605"/>
    <w:rsid w:val="001B2EA4"/>
    <w:rsid w:val="001B3C82"/>
    <w:rsid w:val="001B5081"/>
    <w:rsid w:val="001B5A17"/>
    <w:rsid w:val="001B5B56"/>
    <w:rsid w:val="001B7151"/>
    <w:rsid w:val="001B7263"/>
    <w:rsid w:val="001B7F7D"/>
    <w:rsid w:val="001C2B90"/>
    <w:rsid w:val="001C3EB9"/>
    <w:rsid w:val="001C5725"/>
    <w:rsid w:val="001C5CAC"/>
    <w:rsid w:val="001C6AF0"/>
    <w:rsid w:val="001C7552"/>
    <w:rsid w:val="001D004D"/>
    <w:rsid w:val="001D08D8"/>
    <w:rsid w:val="001D0C10"/>
    <w:rsid w:val="001D185B"/>
    <w:rsid w:val="001D1C0C"/>
    <w:rsid w:val="001D2B92"/>
    <w:rsid w:val="001D59E5"/>
    <w:rsid w:val="001D68B5"/>
    <w:rsid w:val="001E0AB2"/>
    <w:rsid w:val="001E18E1"/>
    <w:rsid w:val="001E2358"/>
    <w:rsid w:val="001E2D5D"/>
    <w:rsid w:val="001E3565"/>
    <w:rsid w:val="001E36C0"/>
    <w:rsid w:val="001E3A67"/>
    <w:rsid w:val="001E3E04"/>
    <w:rsid w:val="001E5170"/>
    <w:rsid w:val="001E5270"/>
    <w:rsid w:val="001E52C8"/>
    <w:rsid w:val="001E7660"/>
    <w:rsid w:val="001F08B0"/>
    <w:rsid w:val="001F0CDC"/>
    <w:rsid w:val="001F1AEE"/>
    <w:rsid w:val="001F2F1D"/>
    <w:rsid w:val="001F415E"/>
    <w:rsid w:val="001F41EF"/>
    <w:rsid w:val="001F4991"/>
    <w:rsid w:val="001F54C7"/>
    <w:rsid w:val="001F648E"/>
    <w:rsid w:val="001F6F09"/>
    <w:rsid w:val="001F7C44"/>
    <w:rsid w:val="002009CF"/>
    <w:rsid w:val="00200B36"/>
    <w:rsid w:val="00200F12"/>
    <w:rsid w:val="0020263C"/>
    <w:rsid w:val="002069FB"/>
    <w:rsid w:val="002076B8"/>
    <w:rsid w:val="00210924"/>
    <w:rsid w:val="00210C35"/>
    <w:rsid w:val="00211145"/>
    <w:rsid w:val="0021132B"/>
    <w:rsid w:val="00211506"/>
    <w:rsid w:val="002146D8"/>
    <w:rsid w:val="00215D98"/>
    <w:rsid w:val="00215E5C"/>
    <w:rsid w:val="002166F5"/>
    <w:rsid w:val="00216AEE"/>
    <w:rsid w:val="0021713C"/>
    <w:rsid w:val="00220414"/>
    <w:rsid w:val="0022175B"/>
    <w:rsid w:val="00221C5F"/>
    <w:rsid w:val="00222851"/>
    <w:rsid w:val="00222E90"/>
    <w:rsid w:val="0022583C"/>
    <w:rsid w:val="002262F7"/>
    <w:rsid w:val="00226350"/>
    <w:rsid w:val="0022669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5DF"/>
    <w:rsid w:val="00256CDB"/>
    <w:rsid w:val="00260CFA"/>
    <w:rsid w:val="00261F91"/>
    <w:rsid w:val="00263009"/>
    <w:rsid w:val="00263971"/>
    <w:rsid w:val="00271891"/>
    <w:rsid w:val="00271F1A"/>
    <w:rsid w:val="002736E4"/>
    <w:rsid w:val="00274081"/>
    <w:rsid w:val="002742E8"/>
    <w:rsid w:val="00275290"/>
    <w:rsid w:val="00275AA5"/>
    <w:rsid w:val="002769B7"/>
    <w:rsid w:val="00277220"/>
    <w:rsid w:val="00277E11"/>
    <w:rsid w:val="0028012D"/>
    <w:rsid w:val="00280CC4"/>
    <w:rsid w:val="00280F9B"/>
    <w:rsid w:val="0028181A"/>
    <w:rsid w:val="0028264E"/>
    <w:rsid w:val="00282796"/>
    <w:rsid w:val="00282E18"/>
    <w:rsid w:val="00283170"/>
    <w:rsid w:val="00284D12"/>
    <w:rsid w:val="002854C9"/>
    <w:rsid w:val="0028649D"/>
    <w:rsid w:val="002864D1"/>
    <w:rsid w:val="00286A39"/>
    <w:rsid w:val="00290970"/>
    <w:rsid w:val="00292377"/>
    <w:rsid w:val="00292CBB"/>
    <w:rsid w:val="00293BD1"/>
    <w:rsid w:val="00293DC8"/>
    <w:rsid w:val="002950CA"/>
    <w:rsid w:val="0029603C"/>
    <w:rsid w:val="002961A5"/>
    <w:rsid w:val="00297BCC"/>
    <w:rsid w:val="002A1A37"/>
    <w:rsid w:val="002A1A73"/>
    <w:rsid w:val="002A1A99"/>
    <w:rsid w:val="002A26B1"/>
    <w:rsid w:val="002A3485"/>
    <w:rsid w:val="002A6FF8"/>
    <w:rsid w:val="002B1F3E"/>
    <w:rsid w:val="002B3363"/>
    <w:rsid w:val="002B414B"/>
    <w:rsid w:val="002B4E92"/>
    <w:rsid w:val="002C0709"/>
    <w:rsid w:val="002C428D"/>
    <w:rsid w:val="002C4296"/>
    <w:rsid w:val="002C52DC"/>
    <w:rsid w:val="002C6CFF"/>
    <w:rsid w:val="002C7816"/>
    <w:rsid w:val="002C7B9F"/>
    <w:rsid w:val="002C7E2A"/>
    <w:rsid w:val="002D0835"/>
    <w:rsid w:val="002D2D49"/>
    <w:rsid w:val="002D3A45"/>
    <w:rsid w:val="002D5E02"/>
    <w:rsid w:val="002D60E9"/>
    <w:rsid w:val="002D68F2"/>
    <w:rsid w:val="002E2A4F"/>
    <w:rsid w:val="002E38C2"/>
    <w:rsid w:val="002E673A"/>
    <w:rsid w:val="002E73C9"/>
    <w:rsid w:val="002F0643"/>
    <w:rsid w:val="002F0A3A"/>
    <w:rsid w:val="002F3738"/>
    <w:rsid w:val="002F376F"/>
    <w:rsid w:val="002F433B"/>
    <w:rsid w:val="002F5739"/>
    <w:rsid w:val="002F71B1"/>
    <w:rsid w:val="002F7259"/>
    <w:rsid w:val="002F7E78"/>
    <w:rsid w:val="0030204E"/>
    <w:rsid w:val="00304A56"/>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06B5"/>
    <w:rsid w:val="00331415"/>
    <w:rsid w:val="00331894"/>
    <w:rsid w:val="00331E68"/>
    <w:rsid w:val="0033479D"/>
    <w:rsid w:val="003363A3"/>
    <w:rsid w:val="003376B6"/>
    <w:rsid w:val="00337A02"/>
    <w:rsid w:val="003405C8"/>
    <w:rsid w:val="003420B3"/>
    <w:rsid w:val="0034231D"/>
    <w:rsid w:val="00343CBE"/>
    <w:rsid w:val="0034430B"/>
    <w:rsid w:val="00346259"/>
    <w:rsid w:val="0035036A"/>
    <w:rsid w:val="00350480"/>
    <w:rsid w:val="00350825"/>
    <w:rsid w:val="00350B21"/>
    <w:rsid w:val="00351091"/>
    <w:rsid w:val="0035179C"/>
    <w:rsid w:val="00353CBC"/>
    <w:rsid w:val="0035530B"/>
    <w:rsid w:val="00356E09"/>
    <w:rsid w:val="003600B5"/>
    <w:rsid w:val="00360175"/>
    <w:rsid w:val="003603C3"/>
    <w:rsid w:val="003609C3"/>
    <w:rsid w:val="00362C66"/>
    <w:rsid w:val="00362CA9"/>
    <w:rsid w:val="00363235"/>
    <w:rsid w:val="00363D34"/>
    <w:rsid w:val="00364DD3"/>
    <w:rsid w:val="0036522F"/>
    <w:rsid w:val="00366502"/>
    <w:rsid w:val="00366BE7"/>
    <w:rsid w:val="003679B2"/>
    <w:rsid w:val="00367F38"/>
    <w:rsid w:val="00370A0A"/>
    <w:rsid w:val="00371052"/>
    <w:rsid w:val="00372865"/>
    <w:rsid w:val="00373D20"/>
    <w:rsid w:val="00373F22"/>
    <w:rsid w:val="0037662A"/>
    <w:rsid w:val="00376D70"/>
    <w:rsid w:val="00377029"/>
    <w:rsid w:val="003811F3"/>
    <w:rsid w:val="003815D0"/>
    <w:rsid w:val="003822A1"/>
    <w:rsid w:val="00383257"/>
    <w:rsid w:val="00383DB8"/>
    <w:rsid w:val="003844F3"/>
    <w:rsid w:val="00384F31"/>
    <w:rsid w:val="00385607"/>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19D"/>
    <w:rsid w:val="003A699F"/>
    <w:rsid w:val="003B0548"/>
    <w:rsid w:val="003B09D0"/>
    <w:rsid w:val="003B0BFA"/>
    <w:rsid w:val="003B5E2A"/>
    <w:rsid w:val="003B69D9"/>
    <w:rsid w:val="003C2AAB"/>
    <w:rsid w:val="003C2D1D"/>
    <w:rsid w:val="003C3656"/>
    <w:rsid w:val="003C6992"/>
    <w:rsid w:val="003C73D0"/>
    <w:rsid w:val="003D0CD3"/>
    <w:rsid w:val="003D0E40"/>
    <w:rsid w:val="003D20D7"/>
    <w:rsid w:val="003D22C6"/>
    <w:rsid w:val="003D2B67"/>
    <w:rsid w:val="003D2E48"/>
    <w:rsid w:val="003D4157"/>
    <w:rsid w:val="003D5395"/>
    <w:rsid w:val="003D609D"/>
    <w:rsid w:val="003D7262"/>
    <w:rsid w:val="003D7CD0"/>
    <w:rsid w:val="003E0A49"/>
    <w:rsid w:val="003E101C"/>
    <w:rsid w:val="003E292C"/>
    <w:rsid w:val="003E4C65"/>
    <w:rsid w:val="003E4CD9"/>
    <w:rsid w:val="003E5C12"/>
    <w:rsid w:val="003E691B"/>
    <w:rsid w:val="003E782B"/>
    <w:rsid w:val="003F08AE"/>
    <w:rsid w:val="003F0C5A"/>
    <w:rsid w:val="003F170F"/>
    <w:rsid w:val="003F1DA3"/>
    <w:rsid w:val="003F2E1B"/>
    <w:rsid w:val="003F3481"/>
    <w:rsid w:val="003F5D24"/>
    <w:rsid w:val="003F7E98"/>
    <w:rsid w:val="00400481"/>
    <w:rsid w:val="004004F0"/>
    <w:rsid w:val="00403863"/>
    <w:rsid w:val="00403C93"/>
    <w:rsid w:val="00406528"/>
    <w:rsid w:val="00406E69"/>
    <w:rsid w:val="00407983"/>
    <w:rsid w:val="00410DBF"/>
    <w:rsid w:val="00411DB8"/>
    <w:rsid w:val="00412A1C"/>
    <w:rsid w:val="00413D16"/>
    <w:rsid w:val="0041482B"/>
    <w:rsid w:val="004157EE"/>
    <w:rsid w:val="0041609B"/>
    <w:rsid w:val="00416381"/>
    <w:rsid w:val="00416760"/>
    <w:rsid w:val="0041707D"/>
    <w:rsid w:val="00420FF7"/>
    <w:rsid w:val="00422ED6"/>
    <w:rsid w:val="004261D7"/>
    <w:rsid w:val="00426310"/>
    <w:rsid w:val="00427270"/>
    <w:rsid w:val="0042747D"/>
    <w:rsid w:val="00427823"/>
    <w:rsid w:val="00430DFD"/>
    <w:rsid w:val="00430E17"/>
    <w:rsid w:val="00432465"/>
    <w:rsid w:val="00432B94"/>
    <w:rsid w:val="00433214"/>
    <w:rsid w:val="00434426"/>
    <w:rsid w:val="004349EC"/>
    <w:rsid w:val="00434FD7"/>
    <w:rsid w:val="00435864"/>
    <w:rsid w:val="00435E08"/>
    <w:rsid w:val="004406E4"/>
    <w:rsid w:val="0044256D"/>
    <w:rsid w:val="00443424"/>
    <w:rsid w:val="004436E9"/>
    <w:rsid w:val="00443A3C"/>
    <w:rsid w:val="00444015"/>
    <w:rsid w:val="00447BCB"/>
    <w:rsid w:val="00450662"/>
    <w:rsid w:val="004508E1"/>
    <w:rsid w:val="00450E05"/>
    <w:rsid w:val="00451067"/>
    <w:rsid w:val="004537A1"/>
    <w:rsid w:val="00453A8A"/>
    <w:rsid w:val="00455883"/>
    <w:rsid w:val="00455DDA"/>
    <w:rsid w:val="00456EE4"/>
    <w:rsid w:val="0045727E"/>
    <w:rsid w:val="004578BD"/>
    <w:rsid w:val="004601E2"/>
    <w:rsid w:val="004609EC"/>
    <w:rsid w:val="00460DC4"/>
    <w:rsid w:val="00461F9C"/>
    <w:rsid w:val="00462CDF"/>
    <w:rsid w:val="00463301"/>
    <w:rsid w:val="00463F44"/>
    <w:rsid w:val="00464981"/>
    <w:rsid w:val="004658C2"/>
    <w:rsid w:val="00466211"/>
    <w:rsid w:val="004668F7"/>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878D0"/>
    <w:rsid w:val="0049181E"/>
    <w:rsid w:val="00491A47"/>
    <w:rsid w:val="00491CA8"/>
    <w:rsid w:val="004921F7"/>
    <w:rsid w:val="004923D8"/>
    <w:rsid w:val="004937C3"/>
    <w:rsid w:val="0049418B"/>
    <w:rsid w:val="0049515B"/>
    <w:rsid w:val="00495827"/>
    <w:rsid w:val="00497543"/>
    <w:rsid w:val="00497FCF"/>
    <w:rsid w:val="004A0213"/>
    <w:rsid w:val="004A043A"/>
    <w:rsid w:val="004A04E8"/>
    <w:rsid w:val="004A0AAE"/>
    <w:rsid w:val="004A1A1C"/>
    <w:rsid w:val="004A21BC"/>
    <w:rsid w:val="004A63F4"/>
    <w:rsid w:val="004A65BC"/>
    <w:rsid w:val="004A66C0"/>
    <w:rsid w:val="004A7F9A"/>
    <w:rsid w:val="004B01A0"/>
    <w:rsid w:val="004B4263"/>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1F3B"/>
    <w:rsid w:val="004D2ED0"/>
    <w:rsid w:val="004D3DCB"/>
    <w:rsid w:val="004E2465"/>
    <w:rsid w:val="004E2582"/>
    <w:rsid w:val="004E2685"/>
    <w:rsid w:val="004E271E"/>
    <w:rsid w:val="004E5378"/>
    <w:rsid w:val="004E7552"/>
    <w:rsid w:val="004E784C"/>
    <w:rsid w:val="004F10BF"/>
    <w:rsid w:val="004F1DDB"/>
    <w:rsid w:val="004F2C61"/>
    <w:rsid w:val="004F39AE"/>
    <w:rsid w:val="004F3A24"/>
    <w:rsid w:val="004F67C2"/>
    <w:rsid w:val="004F68B3"/>
    <w:rsid w:val="004F6E0C"/>
    <w:rsid w:val="004F7236"/>
    <w:rsid w:val="004F7AC5"/>
    <w:rsid w:val="005010DE"/>
    <w:rsid w:val="005013D0"/>
    <w:rsid w:val="0050162B"/>
    <w:rsid w:val="00501807"/>
    <w:rsid w:val="00501DDD"/>
    <w:rsid w:val="00502664"/>
    <w:rsid w:val="00503299"/>
    <w:rsid w:val="00504201"/>
    <w:rsid w:val="00506085"/>
    <w:rsid w:val="00506BA6"/>
    <w:rsid w:val="00507332"/>
    <w:rsid w:val="00507337"/>
    <w:rsid w:val="005118B0"/>
    <w:rsid w:val="0051197B"/>
    <w:rsid w:val="00512833"/>
    <w:rsid w:val="0051388F"/>
    <w:rsid w:val="005149B4"/>
    <w:rsid w:val="0051522D"/>
    <w:rsid w:val="00515430"/>
    <w:rsid w:val="005163D5"/>
    <w:rsid w:val="0051649F"/>
    <w:rsid w:val="00517B38"/>
    <w:rsid w:val="005208BE"/>
    <w:rsid w:val="0052360F"/>
    <w:rsid w:val="00524349"/>
    <w:rsid w:val="00524DFC"/>
    <w:rsid w:val="00526542"/>
    <w:rsid w:val="0052739A"/>
    <w:rsid w:val="00533AF3"/>
    <w:rsid w:val="005359CF"/>
    <w:rsid w:val="005406AA"/>
    <w:rsid w:val="00541253"/>
    <w:rsid w:val="005414A9"/>
    <w:rsid w:val="0054190A"/>
    <w:rsid w:val="00541B16"/>
    <w:rsid w:val="00545860"/>
    <w:rsid w:val="00545A77"/>
    <w:rsid w:val="0054721B"/>
    <w:rsid w:val="00550208"/>
    <w:rsid w:val="00550F80"/>
    <w:rsid w:val="00551EBC"/>
    <w:rsid w:val="00554B3B"/>
    <w:rsid w:val="00554F30"/>
    <w:rsid w:val="00556D81"/>
    <w:rsid w:val="005605B4"/>
    <w:rsid w:val="00560DFF"/>
    <w:rsid w:val="005612A6"/>
    <w:rsid w:val="00561DA4"/>
    <w:rsid w:val="00563698"/>
    <w:rsid w:val="00564E0E"/>
    <w:rsid w:val="00567E8E"/>
    <w:rsid w:val="00570DF2"/>
    <w:rsid w:val="00571187"/>
    <w:rsid w:val="005716A1"/>
    <w:rsid w:val="00574422"/>
    <w:rsid w:val="00574F52"/>
    <w:rsid w:val="00577867"/>
    <w:rsid w:val="0058075A"/>
    <w:rsid w:val="005811BB"/>
    <w:rsid w:val="00581267"/>
    <w:rsid w:val="005813C5"/>
    <w:rsid w:val="00582DCC"/>
    <w:rsid w:val="00583492"/>
    <w:rsid w:val="00583FD9"/>
    <w:rsid w:val="00585867"/>
    <w:rsid w:val="00586D8A"/>
    <w:rsid w:val="005873BC"/>
    <w:rsid w:val="005925E6"/>
    <w:rsid w:val="005928B2"/>
    <w:rsid w:val="005935A7"/>
    <w:rsid w:val="00594B95"/>
    <w:rsid w:val="00594FE4"/>
    <w:rsid w:val="0059509F"/>
    <w:rsid w:val="005952AD"/>
    <w:rsid w:val="00595C52"/>
    <w:rsid w:val="00595ED3"/>
    <w:rsid w:val="00596A97"/>
    <w:rsid w:val="00596AA8"/>
    <w:rsid w:val="0059701C"/>
    <w:rsid w:val="005976AD"/>
    <w:rsid w:val="00597F9D"/>
    <w:rsid w:val="005A01E0"/>
    <w:rsid w:val="005A061D"/>
    <w:rsid w:val="005A2BF0"/>
    <w:rsid w:val="005A2CB5"/>
    <w:rsid w:val="005A38DE"/>
    <w:rsid w:val="005A3D63"/>
    <w:rsid w:val="005A3E2B"/>
    <w:rsid w:val="005A453F"/>
    <w:rsid w:val="005A5399"/>
    <w:rsid w:val="005A5433"/>
    <w:rsid w:val="005A5EB7"/>
    <w:rsid w:val="005A70F5"/>
    <w:rsid w:val="005B0099"/>
    <w:rsid w:val="005B1E75"/>
    <w:rsid w:val="005B2662"/>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41"/>
    <w:rsid w:val="005E296A"/>
    <w:rsid w:val="005E301A"/>
    <w:rsid w:val="005E3D7D"/>
    <w:rsid w:val="005E44BF"/>
    <w:rsid w:val="005E44E9"/>
    <w:rsid w:val="005E499B"/>
    <w:rsid w:val="005E505E"/>
    <w:rsid w:val="005E5BC2"/>
    <w:rsid w:val="005E5BC3"/>
    <w:rsid w:val="005E6023"/>
    <w:rsid w:val="005E6103"/>
    <w:rsid w:val="005E64D2"/>
    <w:rsid w:val="005E6D93"/>
    <w:rsid w:val="005E75DA"/>
    <w:rsid w:val="005F0466"/>
    <w:rsid w:val="005F0CE8"/>
    <w:rsid w:val="005F23AD"/>
    <w:rsid w:val="005F29C5"/>
    <w:rsid w:val="005F35C5"/>
    <w:rsid w:val="005F5343"/>
    <w:rsid w:val="005F6404"/>
    <w:rsid w:val="005F6D8F"/>
    <w:rsid w:val="005F79ED"/>
    <w:rsid w:val="00601D64"/>
    <w:rsid w:val="00602DE0"/>
    <w:rsid w:val="00603186"/>
    <w:rsid w:val="0060429D"/>
    <w:rsid w:val="00610A8E"/>
    <w:rsid w:val="006127CE"/>
    <w:rsid w:val="00612EA9"/>
    <w:rsid w:val="00612EDA"/>
    <w:rsid w:val="00613A36"/>
    <w:rsid w:val="00620824"/>
    <w:rsid w:val="00620D64"/>
    <w:rsid w:val="00621CFF"/>
    <w:rsid w:val="00622F30"/>
    <w:rsid w:val="00623290"/>
    <w:rsid w:val="00623CE2"/>
    <w:rsid w:val="00623D39"/>
    <w:rsid w:val="006244C1"/>
    <w:rsid w:val="006244E4"/>
    <w:rsid w:val="00627B54"/>
    <w:rsid w:val="00630BD8"/>
    <w:rsid w:val="006316D1"/>
    <w:rsid w:val="006325A8"/>
    <w:rsid w:val="006333AC"/>
    <w:rsid w:val="00633705"/>
    <w:rsid w:val="00634DD2"/>
    <w:rsid w:val="0063543B"/>
    <w:rsid w:val="0063568D"/>
    <w:rsid w:val="00636737"/>
    <w:rsid w:val="00636885"/>
    <w:rsid w:val="00636937"/>
    <w:rsid w:val="00636CDC"/>
    <w:rsid w:val="00637138"/>
    <w:rsid w:val="00637DFE"/>
    <w:rsid w:val="00642426"/>
    <w:rsid w:val="006452EC"/>
    <w:rsid w:val="006470D4"/>
    <w:rsid w:val="00647121"/>
    <w:rsid w:val="006476F3"/>
    <w:rsid w:val="0065019B"/>
    <w:rsid w:val="006504B1"/>
    <w:rsid w:val="00651370"/>
    <w:rsid w:val="00651964"/>
    <w:rsid w:val="00654A75"/>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0CD"/>
    <w:rsid w:val="0067568F"/>
    <w:rsid w:val="00675E60"/>
    <w:rsid w:val="00676178"/>
    <w:rsid w:val="00676362"/>
    <w:rsid w:val="00677FA0"/>
    <w:rsid w:val="006807E2"/>
    <w:rsid w:val="0068172A"/>
    <w:rsid w:val="00681CEA"/>
    <w:rsid w:val="00681EB4"/>
    <w:rsid w:val="00682589"/>
    <w:rsid w:val="00683592"/>
    <w:rsid w:val="00684FB4"/>
    <w:rsid w:val="0068729B"/>
    <w:rsid w:val="0068744F"/>
    <w:rsid w:val="0068790D"/>
    <w:rsid w:val="00691D3F"/>
    <w:rsid w:val="00693024"/>
    <w:rsid w:val="00695516"/>
    <w:rsid w:val="006967D4"/>
    <w:rsid w:val="00696AE2"/>
    <w:rsid w:val="00697B54"/>
    <w:rsid w:val="00697E75"/>
    <w:rsid w:val="006A09E2"/>
    <w:rsid w:val="006A3C06"/>
    <w:rsid w:val="006A4284"/>
    <w:rsid w:val="006A448F"/>
    <w:rsid w:val="006A68FF"/>
    <w:rsid w:val="006B2AAA"/>
    <w:rsid w:val="006B3739"/>
    <w:rsid w:val="006B3E0A"/>
    <w:rsid w:val="006B3EA4"/>
    <w:rsid w:val="006B4C93"/>
    <w:rsid w:val="006B4D79"/>
    <w:rsid w:val="006B5705"/>
    <w:rsid w:val="006B6951"/>
    <w:rsid w:val="006B6BA3"/>
    <w:rsid w:val="006B72BE"/>
    <w:rsid w:val="006B7BD4"/>
    <w:rsid w:val="006C0228"/>
    <w:rsid w:val="006C04A0"/>
    <w:rsid w:val="006C05DC"/>
    <w:rsid w:val="006C108B"/>
    <w:rsid w:val="006C16CF"/>
    <w:rsid w:val="006C1752"/>
    <w:rsid w:val="006C2C5B"/>
    <w:rsid w:val="006C3055"/>
    <w:rsid w:val="006C3445"/>
    <w:rsid w:val="006C3703"/>
    <w:rsid w:val="006C3C4E"/>
    <w:rsid w:val="006C3C90"/>
    <w:rsid w:val="006C3D4C"/>
    <w:rsid w:val="006C3FCD"/>
    <w:rsid w:val="006C510F"/>
    <w:rsid w:val="006C5307"/>
    <w:rsid w:val="006C53C5"/>
    <w:rsid w:val="006C7A8A"/>
    <w:rsid w:val="006D0FF3"/>
    <w:rsid w:val="006D417E"/>
    <w:rsid w:val="006D4F3C"/>
    <w:rsid w:val="006D50AB"/>
    <w:rsid w:val="006D73FF"/>
    <w:rsid w:val="006D7446"/>
    <w:rsid w:val="006E04E8"/>
    <w:rsid w:val="006E0C9D"/>
    <w:rsid w:val="006E0DE8"/>
    <w:rsid w:val="006E2982"/>
    <w:rsid w:val="006E299B"/>
    <w:rsid w:val="006E3BEF"/>
    <w:rsid w:val="006E4DD6"/>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277F"/>
    <w:rsid w:val="00712EAA"/>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40993"/>
    <w:rsid w:val="007409A5"/>
    <w:rsid w:val="00741931"/>
    <w:rsid w:val="00741DEB"/>
    <w:rsid w:val="00742E72"/>
    <w:rsid w:val="00742E82"/>
    <w:rsid w:val="0074352B"/>
    <w:rsid w:val="00743DF7"/>
    <w:rsid w:val="007441C3"/>
    <w:rsid w:val="0074518C"/>
    <w:rsid w:val="00747220"/>
    <w:rsid w:val="007517D4"/>
    <w:rsid w:val="00753211"/>
    <w:rsid w:val="007539EF"/>
    <w:rsid w:val="007546B5"/>
    <w:rsid w:val="00754773"/>
    <w:rsid w:val="007552D6"/>
    <w:rsid w:val="00755D04"/>
    <w:rsid w:val="00756C23"/>
    <w:rsid w:val="007607BE"/>
    <w:rsid w:val="00761372"/>
    <w:rsid w:val="0076142E"/>
    <w:rsid w:val="00761D12"/>
    <w:rsid w:val="00763C64"/>
    <w:rsid w:val="007647DF"/>
    <w:rsid w:val="00770251"/>
    <w:rsid w:val="00774E2C"/>
    <w:rsid w:val="007750A4"/>
    <w:rsid w:val="007765C9"/>
    <w:rsid w:val="007816DD"/>
    <w:rsid w:val="00783572"/>
    <w:rsid w:val="00783786"/>
    <w:rsid w:val="00784179"/>
    <w:rsid w:val="007843D8"/>
    <w:rsid w:val="007852BE"/>
    <w:rsid w:val="0078708E"/>
    <w:rsid w:val="00791B0E"/>
    <w:rsid w:val="0079203D"/>
    <w:rsid w:val="007922F9"/>
    <w:rsid w:val="0079285A"/>
    <w:rsid w:val="00793449"/>
    <w:rsid w:val="0079358E"/>
    <w:rsid w:val="007948ED"/>
    <w:rsid w:val="00794BCA"/>
    <w:rsid w:val="007976C5"/>
    <w:rsid w:val="007A0139"/>
    <w:rsid w:val="007A06B1"/>
    <w:rsid w:val="007A08B7"/>
    <w:rsid w:val="007A170E"/>
    <w:rsid w:val="007A58C7"/>
    <w:rsid w:val="007A79E0"/>
    <w:rsid w:val="007B0292"/>
    <w:rsid w:val="007B16F5"/>
    <w:rsid w:val="007B44C4"/>
    <w:rsid w:val="007B4627"/>
    <w:rsid w:val="007B4C94"/>
    <w:rsid w:val="007B4DBC"/>
    <w:rsid w:val="007B5977"/>
    <w:rsid w:val="007C01FF"/>
    <w:rsid w:val="007C11B5"/>
    <w:rsid w:val="007C4E50"/>
    <w:rsid w:val="007C5386"/>
    <w:rsid w:val="007C542B"/>
    <w:rsid w:val="007C5DF6"/>
    <w:rsid w:val="007C6C6D"/>
    <w:rsid w:val="007C72A0"/>
    <w:rsid w:val="007D092A"/>
    <w:rsid w:val="007D1BBE"/>
    <w:rsid w:val="007D2B63"/>
    <w:rsid w:val="007D2E65"/>
    <w:rsid w:val="007D367E"/>
    <w:rsid w:val="007D3EF8"/>
    <w:rsid w:val="007D4E2A"/>
    <w:rsid w:val="007D6F96"/>
    <w:rsid w:val="007D758E"/>
    <w:rsid w:val="007D768E"/>
    <w:rsid w:val="007D7E4D"/>
    <w:rsid w:val="007E030D"/>
    <w:rsid w:val="007E04FE"/>
    <w:rsid w:val="007E0F05"/>
    <w:rsid w:val="007E18E6"/>
    <w:rsid w:val="007E2E87"/>
    <w:rsid w:val="007E2FCF"/>
    <w:rsid w:val="007E33D7"/>
    <w:rsid w:val="007E6BDC"/>
    <w:rsid w:val="007F0C33"/>
    <w:rsid w:val="007F1930"/>
    <w:rsid w:val="007F1EA6"/>
    <w:rsid w:val="007F628E"/>
    <w:rsid w:val="007F63E6"/>
    <w:rsid w:val="007F7D62"/>
    <w:rsid w:val="00800DB7"/>
    <w:rsid w:val="00800EA5"/>
    <w:rsid w:val="00801A9D"/>
    <w:rsid w:val="0080239B"/>
    <w:rsid w:val="00802EA9"/>
    <w:rsid w:val="008038BE"/>
    <w:rsid w:val="00805F54"/>
    <w:rsid w:val="00810536"/>
    <w:rsid w:val="008114BC"/>
    <w:rsid w:val="008138B4"/>
    <w:rsid w:val="00813D7B"/>
    <w:rsid w:val="00814115"/>
    <w:rsid w:val="008165A0"/>
    <w:rsid w:val="00816741"/>
    <w:rsid w:val="00817891"/>
    <w:rsid w:val="008203B5"/>
    <w:rsid w:val="008206CE"/>
    <w:rsid w:val="00820A8B"/>
    <w:rsid w:val="00820E8B"/>
    <w:rsid w:val="008223D6"/>
    <w:rsid w:val="0082495E"/>
    <w:rsid w:val="00827833"/>
    <w:rsid w:val="00827972"/>
    <w:rsid w:val="00827973"/>
    <w:rsid w:val="00831E29"/>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098D"/>
    <w:rsid w:val="0085189E"/>
    <w:rsid w:val="008518F1"/>
    <w:rsid w:val="0085238E"/>
    <w:rsid w:val="00855530"/>
    <w:rsid w:val="00855E1D"/>
    <w:rsid w:val="008566B6"/>
    <w:rsid w:val="00857C13"/>
    <w:rsid w:val="00857C23"/>
    <w:rsid w:val="00860C87"/>
    <w:rsid w:val="00861615"/>
    <w:rsid w:val="00861BE1"/>
    <w:rsid w:val="00861FF8"/>
    <w:rsid w:val="0086208C"/>
    <w:rsid w:val="00864F23"/>
    <w:rsid w:val="00866D92"/>
    <w:rsid w:val="008670F4"/>
    <w:rsid w:val="00867CBA"/>
    <w:rsid w:val="0087006D"/>
    <w:rsid w:val="00870ABD"/>
    <w:rsid w:val="00871066"/>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262"/>
    <w:rsid w:val="0089058D"/>
    <w:rsid w:val="00892155"/>
    <w:rsid w:val="00892509"/>
    <w:rsid w:val="008934CD"/>
    <w:rsid w:val="0089521E"/>
    <w:rsid w:val="008958A6"/>
    <w:rsid w:val="00895A4B"/>
    <w:rsid w:val="00896752"/>
    <w:rsid w:val="008A0151"/>
    <w:rsid w:val="008A0F24"/>
    <w:rsid w:val="008A1B6D"/>
    <w:rsid w:val="008A2406"/>
    <w:rsid w:val="008A3B8A"/>
    <w:rsid w:val="008A4C6C"/>
    <w:rsid w:val="008A4E46"/>
    <w:rsid w:val="008A60AA"/>
    <w:rsid w:val="008A61CD"/>
    <w:rsid w:val="008A781C"/>
    <w:rsid w:val="008B0F2B"/>
    <w:rsid w:val="008B152A"/>
    <w:rsid w:val="008B25C9"/>
    <w:rsid w:val="008B3AE2"/>
    <w:rsid w:val="008B3CDA"/>
    <w:rsid w:val="008B4134"/>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5FAB"/>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4175"/>
    <w:rsid w:val="00905C03"/>
    <w:rsid w:val="00905C15"/>
    <w:rsid w:val="009065CC"/>
    <w:rsid w:val="00911605"/>
    <w:rsid w:val="009127F2"/>
    <w:rsid w:val="00913563"/>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1ED"/>
    <w:rsid w:val="00943CD1"/>
    <w:rsid w:val="009440D6"/>
    <w:rsid w:val="00944EED"/>
    <w:rsid w:val="009460BB"/>
    <w:rsid w:val="0094795A"/>
    <w:rsid w:val="00947EC5"/>
    <w:rsid w:val="0095174F"/>
    <w:rsid w:val="00951881"/>
    <w:rsid w:val="00951DD7"/>
    <w:rsid w:val="00954680"/>
    <w:rsid w:val="0095508C"/>
    <w:rsid w:val="00955BA3"/>
    <w:rsid w:val="0095672A"/>
    <w:rsid w:val="00956B4A"/>
    <w:rsid w:val="0095700F"/>
    <w:rsid w:val="00957824"/>
    <w:rsid w:val="00957E6F"/>
    <w:rsid w:val="00960744"/>
    <w:rsid w:val="00960CB3"/>
    <w:rsid w:val="0096100F"/>
    <w:rsid w:val="009614FB"/>
    <w:rsid w:val="0096296A"/>
    <w:rsid w:val="00963000"/>
    <w:rsid w:val="00963290"/>
    <w:rsid w:val="00964037"/>
    <w:rsid w:val="0096437F"/>
    <w:rsid w:val="00965B0F"/>
    <w:rsid w:val="00967C04"/>
    <w:rsid w:val="00971B10"/>
    <w:rsid w:val="00971FAC"/>
    <w:rsid w:val="009725A0"/>
    <w:rsid w:val="009728E0"/>
    <w:rsid w:val="009736B7"/>
    <w:rsid w:val="009737B8"/>
    <w:rsid w:val="00973CCD"/>
    <w:rsid w:val="00973D2B"/>
    <w:rsid w:val="00975039"/>
    <w:rsid w:val="00975111"/>
    <w:rsid w:val="009753A8"/>
    <w:rsid w:val="00975DD9"/>
    <w:rsid w:val="00977491"/>
    <w:rsid w:val="009802C7"/>
    <w:rsid w:val="0098119F"/>
    <w:rsid w:val="009823B4"/>
    <w:rsid w:val="00982E46"/>
    <w:rsid w:val="00984A7C"/>
    <w:rsid w:val="0098504A"/>
    <w:rsid w:val="00986C3D"/>
    <w:rsid w:val="00986DFB"/>
    <w:rsid w:val="009872A4"/>
    <w:rsid w:val="00987689"/>
    <w:rsid w:val="00990783"/>
    <w:rsid w:val="009908D8"/>
    <w:rsid w:val="00991784"/>
    <w:rsid w:val="00994C78"/>
    <w:rsid w:val="0099698C"/>
    <w:rsid w:val="009A0076"/>
    <w:rsid w:val="009A0B36"/>
    <w:rsid w:val="009A31ED"/>
    <w:rsid w:val="009A3373"/>
    <w:rsid w:val="009A3B42"/>
    <w:rsid w:val="009A4565"/>
    <w:rsid w:val="009A57F9"/>
    <w:rsid w:val="009A5CF7"/>
    <w:rsid w:val="009A6386"/>
    <w:rsid w:val="009A6987"/>
    <w:rsid w:val="009A7317"/>
    <w:rsid w:val="009B0F09"/>
    <w:rsid w:val="009B29D7"/>
    <w:rsid w:val="009B4401"/>
    <w:rsid w:val="009B6931"/>
    <w:rsid w:val="009B7BAE"/>
    <w:rsid w:val="009B7BE3"/>
    <w:rsid w:val="009B7CC1"/>
    <w:rsid w:val="009C00D1"/>
    <w:rsid w:val="009C09D5"/>
    <w:rsid w:val="009C0A9D"/>
    <w:rsid w:val="009C2368"/>
    <w:rsid w:val="009C29A0"/>
    <w:rsid w:val="009C38B0"/>
    <w:rsid w:val="009C4979"/>
    <w:rsid w:val="009C61AB"/>
    <w:rsid w:val="009C7944"/>
    <w:rsid w:val="009C7ABE"/>
    <w:rsid w:val="009D0386"/>
    <w:rsid w:val="009D0C9A"/>
    <w:rsid w:val="009D1922"/>
    <w:rsid w:val="009D2C95"/>
    <w:rsid w:val="009D328C"/>
    <w:rsid w:val="009D3D8C"/>
    <w:rsid w:val="009D585F"/>
    <w:rsid w:val="009E237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C90"/>
    <w:rsid w:val="00A17F67"/>
    <w:rsid w:val="00A20A1F"/>
    <w:rsid w:val="00A210BF"/>
    <w:rsid w:val="00A22A42"/>
    <w:rsid w:val="00A24961"/>
    <w:rsid w:val="00A2625F"/>
    <w:rsid w:val="00A26272"/>
    <w:rsid w:val="00A263C3"/>
    <w:rsid w:val="00A303AB"/>
    <w:rsid w:val="00A317CA"/>
    <w:rsid w:val="00A31BA5"/>
    <w:rsid w:val="00A32A28"/>
    <w:rsid w:val="00A35847"/>
    <w:rsid w:val="00A36553"/>
    <w:rsid w:val="00A36B7A"/>
    <w:rsid w:val="00A419FF"/>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2834"/>
    <w:rsid w:val="00A63071"/>
    <w:rsid w:val="00A633E1"/>
    <w:rsid w:val="00A63FA1"/>
    <w:rsid w:val="00A6409A"/>
    <w:rsid w:val="00A64DAF"/>
    <w:rsid w:val="00A66C6C"/>
    <w:rsid w:val="00A66D69"/>
    <w:rsid w:val="00A70B70"/>
    <w:rsid w:val="00A712AB"/>
    <w:rsid w:val="00A7336E"/>
    <w:rsid w:val="00A73868"/>
    <w:rsid w:val="00A7485F"/>
    <w:rsid w:val="00A749F5"/>
    <w:rsid w:val="00A74D11"/>
    <w:rsid w:val="00A75358"/>
    <w:rsid w:val="00A7643E"/>
    <w:rsid w:val="00A8279B"/>
    <w:rsid w:val="00A836E1"/>
    <w:rsid w:val="00A84AED"/>
    <w:rsid w:val="00A84BBF"/>
    <w:rsid w:val="00A852D1"/>
    <w:rsid w:val="00A85CB0"/>
    <w:rsid w:val="00A8732F"/>
    <w:rsid w:val="00A90093"/>
    <w:rsid w:val="00A90576"/>
    <w:rsid w:val="00A91998"/>
    <w:rsid w:val="00A92D03"/>
    <w:rsid w:val="00A93748"/>
    <w:rsid w:val="00A94523"/>
    <w:rsid w:val="00A9586B"/>
    <w:rsid w:val="00AA03A8"/>
    <w:rsid w:val="00AA37CD"/>
    <w:rsid w:val="00AA3875"/>
    <w:rsid w:val="00AA3AC4"/>
    <w:rsid w:val="00AA4048"/>
    <w:rsid w:val="00AA6287"/>
    <w:rsid w:val="00AA75AA"/>
    <w:rsid w:val="00AB0949"/>
    <w:rsid w:val="00AB0B5B"/>
    <w:rsid w:val="00AB1677"/>
    <w:rsid w:val="00AB2410"/>
    <w:rsid w:val="00AB3F34"/>
    <w:rsid w:val="00AB54F7"/>
    <w:rsid w:val="00AB67B1"/>
    <w:rsid w:val="00AB6BC7"/>
    <w:rsid w:val="00AB74F6"/>
    <w:rsid w:val="00AB7F89"/>
    <w:rsid w:val="00AC15A1"/>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C9D"/>
    <w:rsid w:val="00AF1DD5"/>
    <w:rsid w:val="00AF26F3"/>
    <w:rsid w:val="00AF3F90"/>
    <w:rsid w:val="00AF4605"/>
    <w:rsid w:val="00AF4FE8"/>
    <w:rsid w:val="00AF511B"/>
    <w:rsid w:val="00AF722B"/>
    <w:rsid w:val="00AF79A1"/>
    <w:rsid w:val="00B0218B"/>
    <w:rsid w:val="00B03010"/>
    <w:rsid w:val="00B0418B"/>
    <w:rsid w:val="00B063FB"/>
    <w:rsid w:val="00B069A1"/>
    <w:rsid w:val="00B07898"/>
    <w:rsid w:val="00B113DE"/>
    <w:rsid w:val="00B11521"/>
    <w:rsid w:val="00B1173F"/>
    <w:rsid w:val="00B11920"/>
    <w:rsid w:val="00B14B8D"/>
    <w:rsid w:val="00B15BFF"/>
    <w:rsid w:val="00B15E00"/>
    <w:rsid w:val="00B172DC"/>
    <w:rsid w:val="00B209FB"/>
    <w:rsid w:val="00B2253B"/>
    <w:rsid w:val="00B22FFA"/>
    <w:rsid w:val="00B23438"/>
    <w:rsid w:val="00B236C8"/>
    <w:rsid w:val="00B23E2A"/>
    <w:rsid w:val="00B25A1E"/>
    <w:rsid w:val="00B25FE5"/>
    <w:rsid w:val="00B26F2A"/>
    <w:rsid w:val="00B27406"/>
    <w:rsid w:val="00B275A6"/>
    <w:rsid w:val="00B27DFA"/>
    <w:rsid w:val="00B30628"/>
    <w:rsid w:val="00B30FBF"/>
    <w:rsid w:val="00B31852"/>
    <w:rsid w:val="00B3335B"/>
    <w:rsid w:val="00B34BCF"/>
    <w:rsid w:val="00B35923"/>
    <w:rsid w:val="00B3599E"/>
    <w:rsid w:val="00B41984"/>
    <w:rsid w:val="00B428EF"/>
    <w:rsid w:val="00B43E11"/>
    <w:rsid w:val="00B44225"/>
    <w:rsid w:val="00B447CE"/>
    <w:rsid w:val="00B44C38"/>
    <w:rsid w:val="00B457B1"/>
    <w:rsid w:val="00B457DD"/>
    <w:rsid w:val="00B50010"/>
    <w:rsid w:val="00B5025F"/>
    <w:rsid w:val="00B509D6"/>
    <w:rsid w:val="00B5235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1938"/>
    <w:rsid w:val="00B745EC"/>
    <w:rsid w:val="00B74911"/>
    <w:rsid w:val="00B74C8C"/>
    <w:rsid w:val="00B75595"/>
    <w:rsid w:val="00B7599A"/>
    <w:rsid w:val="00B75F06"/>
    <w:rsid w:val="00B76E4D"/>
    <w:rsid w:val="00B76FC0"/>
    <w:rsid w:val="00B77E14"/>
    <w:rsid w:val="00B81761"/>
    <w:rsid w:val="00B823F2"/>
    <w:rsid w:val="00B83CD0"/>
    <w:rsid w:val="00B84050"/>
    <w:rsid w:val="00B84A5A"/>
    <w:rsid w:val="00B84EA9"/>
    <w:rsid w:val="00B906FC"/>
    <w:rsid w:val="00B91147"/>
    <w:rsid w:val="00B911D1"/>
    <w:rsid w:val="00B92C30"/>
    <w:rsid w:val="00B935D3"/>
    <w:rsid w:val="00B93CEE"/>
    <w:rsid w:val="00B93E8C"/>
    <w:rsid w:val="00B945DF"/>
    <w:rsid w:val="00B95695"/>
    <w:rsid w:val="00B95CCA"/>
    <w:rsid w:val="00B96705"/>
    <w:rsid w:val="00BA148A"/>
    <w:rsid w:val="00BA2D64"/>
    <w:rsid w:val="00BA3DB5"/>
    <w:rsid w:val="00BA65D8"/>
    <w:rsid w:val="00BA7CB5"/>
    <w:rsid w:val="00BB00F9"/>
    <w:rsid w:val="00BB0956"/>
    <w:rsid w:val="00BB2D34"/>
    <w:rsid w:val="00BB2DFB"/>
    <w:rsid w:val="00BB36C3"/>
    <w:rsid w:val="00BB3A22"/>
    <w:rsid w:val="00BB3E64"/>
    <w:rsid w:val="00BB449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C7918"/>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7CB4"/>
    <w:rsid w:val="00C000F6"/>
    <w:rsid w:val="00C00274"/>
    <w:rsid w:val="00C00436"/>
    <w:rsid w:val="00C01E4C"/>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63E"/>
    <w:rsid w:val="00C2170F"/>
    <w:rsid w:val="00C217EA"/>
    <w:rsid w:val="00C21924"/>
    <w:rsid w:val="00C21C64"/>
    <w:rsid w:val="00C220E4"/>
    <w:rsid w:val="00C224D4"/>
    <w:rsid w:val="00C22E2A"/>
    <w:rsid w:val="00C23056"/>
    <w:rsid w:val="00C242A5"/>
    <w:rsid w:val="00C2649C"/>
    <w:rsid w:val="00C26BB9"/>
    <w:rsid w:val="00C2798C"/>
    <w:rsid w:val="00C31058"/>
    <w:rsid w:val="00C319A9"/>
    <w:rsid w:val="00C32161"/>
    <w:rsid w:val="00C364B4"/>
    <w:rsid w:val="00C37FD8"/>
    <w:rsid w:val="00C400FC"/>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57796"/>
    <w:rsid w:val="00C60770"/>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52AC"/>
    <w:rsid w:val="00C76667"/>
    <w:rsid w:val="00C76DDF"/>
    <w:rsid w:val="00C80D40"/>
    <w:rsid w:val="00C80F74"/>
    <w:rsid w:val="00C81477"/>
    <w:rsid w:val="00C816A3"/>
    <w:rsid w:val="00C81A3C"/>
    <w:rsid w:val="00C83790"/>
    <w:rsid w:val="00C853E9"/>
    <w:rsid w:val="00C8756B"/>
    <w:rsid w:val="00C87E9B"/>
    <w:rsid w:val="00C90C7B"/>
    <w:rsid w:val="00C90ECE"/>
    <w:rsid w:val="00C90F81"/>
    <w:rsid w:val="00C910F0"/>
    <w:rsid w:val="00C91B87"/>
    <w:rsid w:val="00C92B07"/>
    <w:rsid w:val="00C94893"/>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5E5B"/>
    <w:rsid w:val="00CB75CC"/>
    <w:rsid w:val="00CC0092"/>
    <w:rsid w:val="00CC08CD"/>
    <w:rsid w:val="00CC1532"/>
    <w:rsid w:val="00CC3161"/>
    <w:rsid w:val="00CC3FA7"/>
    <w:rsid w:val="00CC40EF"/>
    <w:rsid w:val="00CC64FF"/>
    <w:rsid w:val="00CC6E78"/>
    <w:rsid w:val="00CD00E1"/>
    <w:rsid w:val="00CD092C"/>
    <w:rsid w:val="00CD1DD1"/>
    <w:rsid w:val="00CD3852"/>
    <w:rsid w:val="00CD3E2E"/>
    <w:rsid w:val="00CD483A"/>
    <w:rsid w:val="00CD6065"/>
    <w:rsid w:val="00CD6ACA"/>
    <w:rsid w:val="00CD7007"/>
    <w:rsid w:val="00CD76D7"/>
    <w:rsid w:val="00CD7896"/>
    <w:rsid w:val="00CE07D7"/>
    <w:rsid w:val="00CE2834"/>
    <w:rsid w:val="00CE2D25"/>
    <w:rsid w:val="00CE3C71"/>
    <w:rsid w:val="00CE56A8"/>
    <w:rsid w:val="00CE5D77"/>
    <w:rsid w:val="00CE6F54"/>
    <w:rsid w:val="00CF0504"/>
    <w:rsid w:val="00CF105B"/>
    <w:rsid w:val="00CF2852"/>
    <w:rsid w:val="00CF29A5"/>
    <w:rsid w:val="00CF2CC0"/>
    <w:rsid w:val="00CF38CD"/>
    <w:rsid w:val="00CF3A9F"/>
    <w:rsid w:val="00CF7FAE"/>
    <w:rsid w:val="00D00448"/>
    <w:rsid w:val="00D00B55"/>
    <w:rsid w:val="00D0123E"/>
    <w:rsid w:val="00D04D56"/>
    <w:rsid w:val="00D05BFA"/>
    <w:rsid w:val="00D06E22"/>
    <w:rsid w:val="00D0738F"/>
    <w:rsid w:val="00D077A2"/>
    <w:rsid w:val="00D12582"/>
    <w:rsid w:val="00D14904"/>
    <w:rsid w:val="00D14C99"/>
    <w:rsid w:val="00D156F7"/>
    <w:rsid w:val="00D15C49"/>
    <w:rsid w:val="00D215C4"/>
    <w:rsid w:val="00D22775"/>
    <w:rsid w:val="00D2333E"/>
    <w:rsid w:val="00D26A56"/>
    <w:rsid w:val="00D275C2"/>
    <w:rsid w:val="00D32C3D"/>
    <w:rsid w:val="00D32D3E"/>
    <w:rsid w:val="00D330C6"/>
    <w:rsid w:val="00D33376"/>
    <w:rsid w:val="00D341CC"/>
    <w:rsid w:val="00D35436"/>
    <w:rsid w:val="00D35F92"/>
    <w:rsid w:val="00D37274"/>
    <w:rsid w:val="00D37D53"/>
    <w:rsid w:val="00D414A0"/>
    <w:rsid w:val="00D463E6"/>
    <w:rsid w:val="00D4660A"/>
    <w:rsid w:val="00D472D6"/>
    <w:rsid w:val="00D53C64"/>
    <w:rsid w:val="00D55CC8"/>
    <w:rsid w:val="00D566FA"/>
    <w:rsid w:val="00D56BF1"/>
    <w:rsid w:val="00D56D8B"/>
    <w:rsid w:val="00D579D8"/>
    <w:rsid w:val="00D57AD8"/>
    <w:rsid w:val="00D60096"/>
    <w:rsid w:val="00D606DE"/>
    <w:rsid w:val="00D60ABE"/>
    <w:rsid w:val="00D60AD7"/>
    <w:rsid w:val="00D62A98"/>
    <w:rsid w:val="00D6379E"/>
    <w:rsid w:val="00D63D3A"/>
    <w:rsid w:val="00D66FAE"/>
    <w:rsid w:val="00D70379"/>
    <w:rsid w:val="00D70D2C"/>
    <w:rsid w:val="00D73EEC"/>
    <w:rsid w:val="00D745F2"/>
    <w:rsid w:val="00D75891"/>
    <w:rsid w:val="00D77559"/>
    <w:rsid w:val="00D7776B"/>
    <w:rsid w:val="00D7782A"/>
    <w:rsid w:val="00D779A5"/>
    <w:rsid w:val="00D77C21"/>
    <w:rsid w:val="00D802B5"/>
    <w:rsid w:val="00D80F1C"/>
    <w:rsid w:val="00D81C67"/>
    <w:rsid w:val="00D831DB"/>
    <w:rsid w:val="00D83663"/>
    <w:rsid w:val="00D85EE4"/>
    <w:rsid w:val="00D870A2"/>
    <w:rsid w:val="00D9007C"/>
    <w:rsid w:val="00D92775"/>
    <w:rsid w:val="00D92CF6"/>
    <w:rsid w:val="00D9351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7A9"/>
    <w:rsid w:val="00DB5889"/>
    <w:rsid w:val="00DB744E"/>
    <w:rsid w:val="00DC0A44"/>
    <w:rsid w:val="00DC2800"/>
    <w:rsid w:val="00DC463C"/>
    <w:rsid w:val="00DC798D"/>
    <w:rsid w:val="00DC7B3B"/>
    <w:rsid w:val="00DD0057"/>
    <w:rsid w:val="00DD1369"/>
    <w:rsid w:val="00DD1913"/>
    <w:rsid w:val="00DD243E"/>
    <w:rsid w:val="00DD246E"/>
    <w:rsid w:val="00DD310C"/>
    <w:rsid w:val="00DD38FB"/>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59A"/>
    <w:rsid w:val="00DF3EE0"/>
    <w:rsid w:val="00DF43C7"/>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2E5"/>
    <w:rsid w:val="00E22599"/>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4C2"/>
    <w:rsid w:val="00E43871"/>
    <w:rsid w:val="00E4480E"/>
    <w:rsid w:val="00E46067"/>
    <w:rsid w:val="00E472EC"/>
    <w:rsid w:val="00E47D61"/>
    <w:rsid w:val="00E50703"/>
    <w:rsid w:val="00E50F8B"/>
    <w:rsid w:val="00E51A94"/>
    <w:rsid w:val="00E51C88"/>
    <w:rsid w:val="00E51EA2"/>
    <w:rsid w:val="00E53E34"/>
    <w:rsid w:val="00E549A4"/>
    <w:rsid w:val="00E5504F"/>
    <w:rsid w:val="00E55387"/>
    <w:rsid w:val="00E557AD"/>
    <w:rsid w:val="00E560C5"/>
    <w:rsid w:val="00E57308"/>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87EE7"/>
    <w:rsid w:val="00E90A72"/>
    <w:rsid w:val="00E90BBB"/>
    <w:rsid w:val="00E90E6C"/>
    <w:rsid w:val="00E91346"/>
    <w:rsid w:val="00E91DAA"/>
    <w:rsid w:val="00E9391E"/>
    <w:rsid w:val="00E93E79"/>
    <w:rsid w:val="00E962E2"/>
    <w:rsid w:val="00E96555"/>
    <w:rsid w:val="00E96AFE"/>
    <w:rsid w:val="00E97B83"/>
    <w:rsid w:val="00EA1C17"/>
    <w:rsid w:val="00EA1FA1"/>
    <w:rsid w:val="00EA2722"/>
    <w:rsid w:val="00EA2AA0"/>
    <w:rsid w:val="00EA3BE9"/>
    <w:rsid w:val="00EA58FF"/>
    <w:rsid w:val="00EA670E"/>
    <w:rsid w:val="00EA68E4"/>
    <w:rsid w:val="00EB116C"/>
    <w:rsid w:val="00EB1183"/>
    <w:rsid w:val="00EB29DF"/>
    <w:rsid w:val="00EB2AB4"/>
    <w:rsid w:val="00EB3DA8"/>
    <w:rsid w:val="00EB409D"/>
    <w:rsid w:val="00EB5D56"/>
    <w:rsid w:val="00EB5F68"/>
    <w:rsid w:val="00EB631A"/>
    <w:rsid w:val="00EB7E9F"/>
    <w:rsid w:val="00EC06E7"/>
    <w:rsid w:val="00EC0F50"/>
    <w:rsid w:val="00EC11CD"/>
    <w:rsid w:val="00EC1F5C"/>
    <w:rsid w:val="00EC3484"/>
    <w:rsid w:val="00EC5989"/>
    <w:rsid w:val="00EC59B0"/>
    <w:rsid w:val="00EC5FE2"/>
    <w:rsid w:val="00EC62BB"/>
    <w:rsid w:val="00EC65E0"/>
    <w:rsid w:val="00EC692F"/>
    <w:rsid w:val="00EC718E"/>
    <w:rsid w:val="00ED06F7"/>
    <w:rsid w:val="00ED111F"/>
    <w:rsid w:val="00ED2AE1"/>
    <w:rsid w:val="00ED350D"/>
    <w:rsid w:val="00ED3555"/>
    <w:rsid w:val="00ED37DA"/>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EF69D8"/>
    <w:rsid w:val="00F00683"/>
    <w:rsid w:val="00F01EB0"/>
    <w:rsid w:val="00F02410"/>
    <w:rsid w:val="00F02EC5"/>
    <w:rsid w:val="00F05025"/>
    <w:rsid w:val="00F06316"/>
    <w:rsid w:val="00F06DA4"/>
    <w:rsid w:val="00F079A2"/>
    <w:rsid w:val="00F07DF7"/>
    <w:rsid w:val="00F104F3"/>
    <w:rsid w:val="00F1097C"/>
    <w:rsid w:val="00F10A22"/>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64AF"/>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4F6F"/>
    <w:rsid w:val="00F84F9D"/>
    <w:rsid w:val="00F85379"/>
    <w:rsid w:val="00F8639A"/>
    <w:rsid w:val="00F86C15"/>
    <w:rsid w:val="00F86CA7"/>
    <w:rsid w:val="00F87A55"/>
    <w:rsid w:val="00F906B0"/>
    <w:rsid w:val="00F92F01"/>
    <w:rsid w:val="00F93CD3"/>
    <w:rsid w:val="00F940EE"/>
    <w:rsid w:val="00F96343"/>
    <w:rsid w:val="00F96357"/>
    <w:rsid w:val="00F969C8"/>
    <w:rsid w:val="00F97DAD"/>
    <w:rsid w:val="00FA08C5"/>
    <w:rsid w:val="00FA0AF5"/>
    <w:rsid w:val="00FA0C79"/>
    <w:rsid w:val="00FA1654"/>
    <w:rsid w:val="00FA2BE0"/>
    <w:rsid w:val="00FA358D"/>
    <w:rsid w:val="00FA4526"/>
    <w:rsid w:val="00FA4C06"/>
    <w:rsid w:val="00FA53FD"/>
    <w:rsid w:val="00FA5D0A"/>
    <w:rsid w:val="00FA7065"/>
    <w:rsid w:val="00FA7AAF"/>
    <w:rsid w:val="00FB0A90"/>
    <w:rsid w:val="00FB120A"/>
    <w:rsid w:val="00FB1885"/>
    <w:rsid w:val="00FB1EF3"/>
    <w:rsid w:val="00FB3852"/>
    <w:rsid w:val="00FB390F"/>
    <w:rsid w:val="00FB3A9C"/>
    <w:rsid w:val="00FB6766"/>
    <w:rsid w:val="00FB6CFB"/>
    <w:rsid w:val="00FB7343"/>
    <w:rsid w:val="00FB7D36"/>
    <w:rsid w:val="00FC2E45"/>
    <w:rsid w:val="00FC3EA0"/>
    <w:rsid w:val="00FC468B"/>
    <w:rsid w:val="00FC480A"/>
    <w:rsid w:val="00FC5095"/>
    <w:rsid w:val="00FC52ED"/>
    <w:rsid w:val="00FC6BEB"/>
    <w:rsid w:val="00FC708F"/>
    <w:rsid w:val="00FD1341"/>
    <w:rsid w:val="00FD2866"/>
    <w:rsid w:val="00FD2BB4"/>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1A1E"/>
    <w:rsid w:val="00FF2645"/>
    <w:rsid w:val="00FF343C"/>
    <w:rsid w:val="00FF37D5"/>
    <w:rsid w:val="00FF39B7"/>
    <w:rsid w:val="00FF3DFA"/>
    <w:rsid w:val="00FF5705"/>
    <w:rsid w:val="00FF6448"/>
    <w:rsid w:val="00FF7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9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642</Words>
  <Characters>3661</Characters>
  <Application>Microsoft Office Word</Application>
  <DocSecurity>0</DocSecurity>
  <Lines>30</Lines>
  <Paragraphs>8</Paragraphs>
  <ScaleCrop>false</ScaleCrop>
  <Company>Microsoft</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2021-11-19T09:14:00Z</dcterms:created>
  <dcterms:modified xsi:type="dcterms:W3CDTF">2021-11-19T09:14:00Z</dcterms:modified>
</cp:coreProperties>
</file>