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6"/>
        <w:shd w:val="clear" w:color="auto" w:fill="FFFFFF"/>
        <w:spacing w:before="0" w:beforeAutospacing="0" w:after="0" w:afterAutospacing="0" w:line="540" w:lineRule="exact"/>
        <w:jc w:val="center"/>
        <w:rPr>
          <w:rStyle w:val="15"/>
          <w:rFonts w:hint="eastAsia" w:ascii="方正小标宋_GBK" w:hAnsi="方正小标宋_GBK" w:eastAsia="方正小标宋_GBK" w:cs="方正小标宋_GBK"/>
          <w:kern w:val="2"/>
          <w:sz w:val="36"/>
          <w:szCs w:val="36"/>
        </w:rPr>
      </w:pPr>
      <w:r>
        <w:rPr>
          <w:rStyle w:val="15"/>
          <w:rFonts w:hint="eastAsia" w:ascii="方正小标宋_GBK" w:hAnsi="方正小标宋_GBK" w:eastAsia="方正小标宋_GBK" w:cs="方正小标宋_GBK"/>
          <w:kern w:val="2"/>
          <w:sz w:val="36"/>
          <w:szCs w:val="36"/>
        </w:rPr>
        <w:t>上海工业遗产认定简要标准</w:t>
      </w:r>
    </w:p>
    <w:p>
      <w:pPr>
        <w:pStyle w:val="6"/>
        <w:shd w:val="clear" w:color="auto" w:fill="FFFFFF"/>
        <w:spacing w:before="0" w:beforeAutospacing="0" w:after="0" w:afterAutospacing="0" w:line="540" w:lineRule="exact"/>
        <w:ind w:firstLine="48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一、名词解释</w:t>
      </w:r>
    </w:p>
    <w:p>
      <w:pPr>
        <w:pStyle w:val="6"/>
        <w:shd w:val="clear" w:color="auto" w:fill="FFFFFF"/>
        <w:spacing w:before="0" w:beforeAutospacing="0" w:after="0" w:afterAutospacing="0" w:line="540" w:lineRule="exact"/>
        <w:ind w:firstLine="643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工业遗存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，包括物质遗存和非物质遗存。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物质遗存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包括厂房、车间、作坊、矿区等生产储运设施，与工业相关的管理和科研场所、其他生活服务设施及构筑物和机器设备、生产工具、办公用具、产品、档案等；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非物质遗存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包括生产工艺、规章制度、企业文化、工业精神等。</w:t>
      </w:r>
    </w:p>
    <w:p>
      <w:pPr>
        <w:pStyle w:val="6"/>
        <w:shd w:val="clear" w:color="auto" w:fill="FFFFFF"/>
        <w:spacing w:before="0" w:beforeAutospacing="0" w:after="0" w:afterAutospacing="0"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工业遗产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，是指在中国工业长期发展进程中形成的，具有较高的历史价值、科技价值、社会价值和艺术价值的工业遗存。</w:t>
      </w:r>
    </w:p>
    <w:p>
      <w:pPr>
        <w:pStyle w:val="6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二、工业遗存梳理范围</w:t>
      </w:r>
    </w:p>
    <w:p>
      <w:pPr>
        <w:pStyle w:val="6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凡具有工业特色鲜明、工业文化价值突出、主体保存状况良好、物项产权关系明晰的，均在本市梳理范围，其中包括但不仅限于：</w:t>
      </w:r>
    </w:p>
    <w:p>
      <w:pPr>
        <w:pStyle w:val="6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1、建成的厂房、车间、矿区等生产和储运设施，以及其他与工业相关的社会活动场所；</w:t>
      </w:r>
    </w:p>
    <w:p>
      <w:pPr>
        <w:pStyle w:val="6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2、制造的具有历史性标志意义的产品、展品或用品，反映出当时行业第一或唯一性；</w:t>
      </w:r>
    </w:p>
    <w:p>
      <w:pPr>
        <w:pStyle w:val="6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3、形成的重大突破的工业技术变革、影响广泛的工业文化现象、风貌独特的规划设计工程等。</w:t>
      </w:r>
    </w:p>
    <w:p>
      <w:pPr>
        <w:pStyle w:val="6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三、工业遗产认定标准</w:t>
      </w:r>
    </w:p>
    <w:p>
      <w:pPr>
        <w:pStyle w:val="6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在符合上述梳理范围的工业遗存，并具备如下条件，可申报上海工业遗产或国家工业遗产：</w:t>
      </w:r>
    </w:p>
    <w:p>
      <w:pPr>
        <w:pStyle w:val="6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1、在上海或中国历史上具有标志性意义，见证了本行业在上海或中国甚至世界的发端、对上海或中国甚至世界历史有重要影响、与中国社会变革或重要历史事件及人物密切相关；</w:t>
      </w:r>
    </w:p>
    <w:p>
      <w:pPr>
        <w:pStyle w:val="6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2、工业生产技术重大变革具有代表性，反映某行业、地域或某个历史时期的技术创新、技术突破，对后续科技发展产生重要影响；</w:t>
      </w:r>
    </w:p>
    <w:p>
      <w:pPr>
        <w:pStyle w:val="6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3、具备丰富的工业文化内涵，对当时社会经济和文化发展有较强的影响力，反映了同时期社会风貌，在社会公众中拥有广泛认同；</w:t>
      </w:r>
    </w:p>
    <w:p>
      <w:pPr>
        <w:pStyle w:val="6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4、其规划、设计、工程代表特定历史时期或地域的风貌特色，对工业美学产生重要影响；</w:t>
      </w:r>
    </w:p>
    <w:p>
      <w:pPr>
        <w:pStyle w:val="6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5、具备良好的保护和利用工作基础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jc w:val="center"/>
        <w:rPr>
          <w:rFonts w:hAnsi="黑体" w:eastAsia="黑体"/>
          <w:sz w:val="52"/>
          <w:szCs w:val="52"/>
        </w:rPr>
      </w:pPr>
    </w:p>
    <w:p>
      <w:pPr>
        <w:spacing w:line="360" w:lineRule="auto"/>
        <w:jc w:val="center"/>
        <w:rPr>
          <w:rFonts w:hAnsi="黑体" w:eastAsia="黑体"/>
          <w:sz w:val="52"/>
          <w:szCs w:val="52"/>
        </w:rPr>
      </w:pPr>
    </w:p>
    <w:p>
      <w:pPr>
        <w:spacing w:line="360" w:lineRule="auto"/>
        <w:jc w:val="center"/>
        <w:rPr>
          <w:rFonts w:hAnsi="黑体" w:eastAsia="黑体"/>
          <w:sz w:val="52"/>
          <w:szCs w:val="52"/>
        </w:rPr>
      </w:pPr>
      <w:r>
        <w:rPr>
          <w:rFonts w:hint="eastAsia" w:hAnsi="黑体" w:eastAsia="黑体"/>
          <w:sz w:val="52"/>
          <w:szCs w:val="52"/>
        </w:rPr>
        <w:t>上海工业遗产项目</w:t>
      </w:r>
      <w:r>
        <w:rPr>
          <w:rFonts w:hAnsi="黑体" w:eastAsia="黑体"/>
          <w:sz w:val="52"/>
          <w:szCs w:val="52"/>
        </w:rPr>
        <w:t>申请书</w:t>
      </w:r>
    </w:p>
    <w:p>
      <w:pPr>
        <w:tabs>
          <w:tab w:val="left" w:pos="5220"/>
        </w:tabs>
        <w:spacing w:line="360" w:lineRule="auto"/>
        <w:jc w:val="center"/>
        <w:rPr>
          <w:rFonts w:eastAsia="黑体"/>
          <w:sz w:val="52"/>
          <w:szCs w:val="5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eastAsia="仿宋_GB2312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eastAsia="仿宋_GB2312"/>
          <w:b/>
          <w:sz w:val="32"/>
          <w:szCs w:val="32"/>
        </w:rPr>
      </w:pPr>
    </w:p>
    <w:p>
      <w:pPr>
        <w:spacing w:line="360" w:lineRule="auto"/>
        <w:jc w:val="left"/>
        <w:rPr>
          <w:rFonts w:eastAsia="黑体"/>
          <w:sz w:val="32"/>
        </w:rPr>
      </w:pPr>
    </w:p>
    <w:p>
      <w:pPr>
        <w:spacing w:line="360" w:lineRule="auto"/>
        <w:jc w:val="left"/>
        <w:rPr>
          <w:rFonts w:eastAsia="黑体"/>
          <w:sz w:val="32"/>
        </w:rPr>
      </w:pPr>
    </w:p>
    <w:p>
      <w:pPr>
        <w:spacing w:line="480" w:lineRule="auto"/>
        <w:rPr>
          <w:rFonts w:hAnsi="黑体" w:eastAsia="黑体"/>
          <w:sz w:val="32"/>
        </w:rPr>
      </w:pPr>
      <w:r>
        <w:rPr>
          <w:rFonts w:hint="eastAsia" w:hAnsi="黑体" w:eastAsia="黑体"/>
          <w:sz w:val="32"/>
        </w:rPr>
        <w:t xml:space="preserve">项  目  </w:t>
      </w:r>
      <w:r>
        <w:rPr>
          <w:rFonts w:hAnsi="黑体" w:eastAsia="黑体"/>
          <w:sz w:val="32"/>
        </w:rPr>
        <w:t>名</w:t>
      </w:r>
      <w:r>
        <w:rPr>
          <w:rFonts w:hint="eastAsia" w:hAnsi="黑体" w:eastAsia="黑体"/>
          <w:sz w:val="32"/>
        </w:rPr>
        <w:t xml:space="preserve">  </w:t>
      </w:r>
      <w:r>
        <w:rPr>
          <w:rFonts w:hAnsi="黑体" w:eastAsia="黑体"/>
          <w:sz w:val="32"/>
        </w:rPr>
        <w:t>称</w:t>
      </w:r>
      <w:r>
        <w:rPr>
          <w:rFonts w:hint="eastAsia" w:hAnsi="黑体" w:eastAsia="黑体"/>
          <w:sz w:val="32"/>
        </w:rPr>
        <w:t xml:space="preserve">： </w:t>
      </w:r>
    </w:p>
    <w:p>
      <w:pPr>
        <w:spacing w:line="480" w:lineRule="auto"/>
        <w:rPr>
          <w:rFonts w:hAnsi="黑体" w:eastAsia="黑体"/>
          <w:sz w:val="32"/>
        </w:rPr>
      </w:pPr>
    </w:p>
    <w:p>
      <w:pPr>
        <w:spacing w:line="480" w:lineRule="auto"/>
        <w:rPr>
          <w:rFonts w:hint="eastAsia" w:hAnsi="黑体" w:eastAsia="黑体"/>
          <w:sz w:val="32"/>
        </w:rPr>
      </w:pPr>
      <w:r>
        <w:rPr>
          <w:rFonts w:hAnsi="黑体" w:eastAsia="黑体"/>
          <w:sz w:val="32"/>
        </w:rPr>
        <w:t>申</w:t>
      </w:r>
      <w:r>
        <w:rPr>
          <w:rFonts w:hint="eastAsia" w:hAnsi="黑体" w:eastAsia="黑体"/>
          <w:sz w:val="32"/>
        </w:rPr>
        <w:t xml:space="preserve">  请  单  位： （加盖公章）</w:t>
      </w:r>
    </w:p>
    <w:p>
      <w:pPr>
        <w:spacing w:line="480" w:lineRule="auto"/>
        <w:rPr>
          <w:rFonts w:hAnsi="黑体" w:eastAsia="黑体"/>
          <w:sz w:val="32"/>
        </w:rPr>
      </w:pPr>
    </w:p>
    <w:p>
      <w:pPr>
        <w:spacing w:line="480" w:lineRule="auto"/>
        <w:rPr>
          <w:rFonts w:hAnsi="黑体" w:eastAsia="黑体"/>
          <w:sz w:val="32"/>
        </w:rPr>
      </w:pPr>
      <w:r>
        <w:rPr>
          <w:rFonts w:hint="eastAsia" w:hAnsi="黑体" w:eastAsia="黑体"/>
          <w:sz w:val="32"/>
        </w:rPr>
        <w:t xml:space="preserve">所  属  地  区： </w:t>
      </w:r>
    </w:p>
    <w:p>
      <w:pPr>
        <w:spacing w:line="480" w:lineRule="auto"/>
        <w:rPr>
          <w:rFonts w:hAnsi="黑体" w:eastAsia="黑体"/>
          <w:sz w:val="32"/>
        </w:rPr>
      </w:pPr>
    </w:p>
    <w:p>
      <w:pPr>
        <w:spacing w:line="480" w:lineRule="auto"/>
        <w:rPr>
          <w:rFonts w:hAnsi="黑体" w:eastAsia="黑体"/>
          <w:sz w:val="32"/>
          <w:szCs w:val="20"/>
        </w:rPr>
      </w:pPr>
      <w:r>
        <w:rPr>
          <w:rFonts w:hAnsi="黑体" w:eastAsia="黑体"/>
          <w:sz w:val="32"/>
        </w:rPr>
        <w:t>申</w:t>
      </w:r>
      <w:r>
        <w:rPr>
          <w:rFonts w:hint="eastAsia" w:hAnsi="黑体" w:eastAsia="黑体"/>
          <w:sz w:val="32"/>
        </w:rPr>
        <w:t xml:space="preserve">  </w:t>
      </w:r>
      <w:r>
        <w:rPr>
          <w:rFonts w:hAnsi="黑体" w:eastAsia="黑体"/>
          <w:sz w:val="32"/>
        </w:rPr>
        <w:t>报</w:t>
      </w:r>
      <w:r>
        <w:rPr>
          <w:rFonts w:hint="eastAsia" w:hAnsi="黑体" w:eastAsia="黑体"/>
          <w:sz w:val="32"/>
        </w:rPr>
        <w:t xml:space="preserve">  </w:t>
      </w:r>
      <w:r>
        <w:rPr>
          <w:rFonts w:hAnsi="黑体" w:eastAsia="黑体"/>
          <w:sz w:val="32"/>
        </w:rPr>
        <w:t>日</w:t>
      </w:r>
      <w:r>
        <w:rPr>
          <w:rFonts w:hint="eastAsia" w:hAnsi="黑体" w:eastAsia="黑体"/>
          <w:sz w:val="32"/>
        </w:rPr>
        <w:t xml:space="preserve">  </w:t>
      </w:r>
      <w:r>
        <w:rPr>
          <w:rFonts w:hAnsi="黑体" w:eastAsia="黑体"/>
          <w:sz w:val="32"/>
        </w:rPr>
        <w:t>期</w:t>
      </w:r>
      <w:r>
        <w:rPr>
          <w:rFonts w:hint="eastAsia" w:hAnsi="黑体" w:eastAsia="黑体"/>
          <w:sz w:val="32"/>
        </w:rPr>
        <w:t>：</w:t>
      </w:r>
      <w:r>
        <w:rPr>
          <w:rFonts w:hint="eastAsia" w:eastAsia="仿宋_GB2312"/>
          <w:b/>
          <w:sz w:val="36"/>
          <w:szCs w:val="36"/>
        </w:rPr>
        <w:t xml:space="preserve">  </w:t>
      </w:r>
    </w:p>
    <w:p>
      <w:pPr>
        <w:spacing w:line="480" w:lineRule="auto"/>
        <w:rPr>
          <w:rFonts w:hAnsi="黑体" w:eastAsia="黑体"/>
          <w:sz w:val="32"/>
          <w:szCs w:val="20"/>
        </w:rPr>
      </w:pPr>
    </w:p>
    <w:p>
      <w:pPr>
        <w:spacing w:line="480" w:lineRule="auto"/>
        <w:rPr>
          <w:rFonts w:hAnsi="黑体" w:eastAsia="黑体"/>
          <w:sz w:val="32"/>
          <w:szCs w:val="20"/>
        </w:rPr>
      </w:pPr>
    </w:p>
    <w:p>
      <w:pPr>
        <w:tabs>
          <w:tab w:val="left" w:pos="5220"/>
        </w:tabs>
        <w:spacing w:line="360" w:lineRule="auto"/>
        <w:jc w:val="center"/>
        <w:rPr>
          <w:rFonts w:hAnsi="黑体" w:eastAsia="黑体"/>
          <w:sz w:val="40"/>
          <w:szCs w:val="40"/>
        </w:rPr>
      </w:pPr>
      <w:r>
        <w:rPr>
          <w:rFonts w:hint="eastAsia" w:hAnsi="黑体" w:eastAsia="黑体"/>
          <w:sz w:val="40"/>
          <w:szCs w:val="40"/>
        </w:rPr>
        <w:t>上海市经济和信息化委员会印</w:t>
      </w:r>
      <w:r>
        <w:rPr>
          <w:rFonts w:hAnsi="黑体" w:eastAsia="黑体"/>
          <w:sz w:val="40"/>
          <w:szCs w:val="40"/>
        </w:rPr>
        <w:t>制</w:t>
      </w:r>
    </w:p>
    <w:p>
      <w:pPr>
        <w:tabs>
          <w:tab w:val="left" w:pos="5220"/>
        </w:tabs>
        <w:spacing w:line="360" w:lineRule="auto"/>
        <w:jc w:val="center"/>
        <w:rPr>
          <w:rFonts w:hAnsi="黑体" w:eastAsia="黑体"/>
          <w:sz w:val="40"/>
          <w:szCs w:val="40"/>
        </w:rPr>
      </w:pPr>
    </w:p>
    <w:p>
      <w:pPr>
        <w:autoSpaceDN w:val="0"/>
        <w:jc w:val="center"/>
        <w:textAlignment w:val="center"/>
        <w:rPr>
          <w:rFonts w:ascii="黑体" w:hAnsi="黑体" w:eastAsia="黑体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ascii="黑体" w:hAnsi="黑体" w:eastAsia="黑体"/>
          <w:color w:val="000000"/>
          <w:sz w:val="44"/>
        </w:rPr>
      </w:pPr>
      <w:r>
        <w:rPr>
          <w:rFonts w:hint="eastAsia" w:ascii="黑体" w:hAnsi="黑体" w:eastAsia="黑体"/>
          <w:color w:val="000000"/>
          <w:sz w:val="44"/>
        </w:rPr>
        <w:t>填 写 须 知</w:t>
      </w:r>
    </w:p>
    <w:p>
      <w:pPr>
        <w:autoSpaceDN w:val="0"/>
        <w:jc w:val="center"/>
        <w:textAlignment w:val="center"/>
        <w:rPr>
          <w:rFonts w:ascii="黑体" w:hAnsi="黑体" w:eastAsia="黑体"/>
          <w:color w:val="000000"/>
          <w:sz w:val="32"/>
        </w:rPr>
      </w:pPr>
    </w:p>
    <w:p>
      <w:pPr>
        <w:autoSpaceDN w:val="0"/>
        <w:spacing w:line="720" w:lineRule="exact"/>
        <w:ind w:firstLine="640" w:firstLineChars="200"/>
        <w:textAlignment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1.填写本</w:t>
      </w:r>
      <w:r>
        <w:rPr>
          <w:rFonts w:ascii="仿宋" w:hAnsi="仿宋" w:eastAsia="仿宋" w:cs="仿宋"/>
          <w:color w:val="000000"/>
          <w:sz w:val="32"/>
          <w:szCs w:val="32"/>
        </w:rPr>
        <w:t>申请书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应确保所填资料真实准确。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.本</w:t>
      </w:r>
      <w:r>
        <w:rPr>
          <w:rFonts w:ascii="仿宋" w:hAnsi="仿宋" w:eastAsia="仿宋" w:cs="仿宋"/>
          <w:color w:val="000000"/>
          <w:sz w:val="32"/>
          <w:szCs w:val="32"/>
        </w:rPr>
        <w:t>申请书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需用黑色笔书写或电子方式填写，要求字迹清楚。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.申请</w:t>
      </w:r>
      <w:r>
        <w:rPr>
          <w:rFonts w:hint="eastAsia" w:ascii="仿宋" w:hAnsi="仿宋" w:eastAsia="仿宋" w:cs="仿宋"/>
          <w:sz w:val="32"/>
          <w:szCs w:val="32"/>
        </w:rPr>
        <w:t>单位填写工业遗产所有权人。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4.申请声明末尾务请申请单位法人代表签名，并加盖单位公章。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5.“工业类别”参考《国民经济行业分类代码索引》填写代码，精确到中类（如：水泥、石灰和石膏制造业，则填写C301，涉及工业类别较多的，可逐项填写）。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6.本</w:t>
      </w:r>
      <w:r>
        <w:rPr>
          <w:rFonts w:ascii="仿宋" w:hAnsi="仿宋" w:eastAsia="仿宋" w:cs="仿宋"/>
          <w:color w:val="000000"/>
          <w:sz w:val="32"/>
          <w:szCs w:val="32"/>
        </w:rPr>
        <w:t>申请书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所有填报项目页面不足时，可另附页面。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7.所填事项中涉及授权、委托、批准、获奖、知识产权及地方政府制定政策、规划等事项，需附相关佐证材料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autoSpaceDN w:val="0"/>
        <w:jc w:val="center"/>
        <w:textAlignment w:val="center"/>
        <w:rPr>
          <w:rFonts w:ascii="黑体" w:hAnsi="黑体" w:eastAsia="黑体"/>
          <w:color w:val="000000"/>
          <w:sz w:val="44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黑体" w:hAnsi="黑体" w:eastAsia="黑体"/>
          <w:color w:val="000000"/>
          <w:sz w:val="44"/>
        </w:rPr>
        <w:t>申 请 声 明</w:t>
      </w: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1.本单位自愿向上海市经济和信息化委员会提出上海工业遗产申请。</w:t>
      </w:r>
    </w:p>
    <w:p>
      <w:pPr>
        <w:autoSpaceDN w:val="0"/>
        <w:ind w:firstLine="640" w:firstLineChars="200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2.本单位自愿遵守上海市经济和信息化委员会</w:t>
      </w:r>
      <w:r>
        <w:rPr>
          <w:rFonts w:ascii="仿宋_GB2312" w:hAnsi="仿宋_GB2312" w:eastAsia="仿宋_GB2312"/>
          <w:color w:val="000000"/>
          <w:sz w:val="32"/>
        </w:rPr>
        <w:t>有关</w:t>
      </w:r>
      <w:r>
        <w:rPr>
          <w:rFonts w:hint="eastAsia" w:ascii="仿宋_GB2312" w:hAnsi="仿宋_GB2312" w:eastAsia="仿宋_GB2312"/>
          <w:color w:val="000000"/>
          <w:sz w:val="32"/>
        </w:rPr>
        <w:t>工业遗产</w:t>
      </w:r>
      <w:r>
        <w:rPr>
          <w:rFonts w:ascii="仿宋_GB2312" w:hAnsi="仿宋_GB2312" w:eastAsia="仿宋_GB2312"/>
          <w:color w:val="000000"/>
          <w:sz w:val="32"/>
        </w:rPr>
        <w:t>保护利用的</w:t>
      </w:r>
      <w:r>
        <w:rPr>
          <w:rFonts w:hint="eastAsia" w:ascii="仿宋_GB2312" w:hAnsi="仿宋_GB2312" w:eastAsia="仿宋_GB2312"/>
          <w:color w:val="000000"/>
          <w:sz w:val="32"/>
        </w:rPr>
        <w:t>要求及相关文件规定。</w:t>
      </w:r>
    </w:p>
    <w:p>
      <w:pPr>
        <w:autoSpaceDN w:val="0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单位承诺妥善管理该工业遗产，定时监控保存状况，及时采取保护加固和修复措施。</w:t>
      </w:r>
    </w:p>
    <w:p>
      <w:pPr>
        <w:autoSpaceDN w:val="0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4.本单位自愿提供工业遗产监督管理所需的数据资料，并为其审查工作提供方便。</w:t>
      </w:r>
    </w:p>
    <w:p>
      <w:pPr>
        <w:autoSpaceDN w:val="0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5.本单位所提供的申请表内容及附件材料均属实，并符合国家保密管理规定要求，否则愿承担一切责任。</w:t>
      </w: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申请单位法人代表（签名）：</w:t>
      </w:r>
    </w:p>
    <w:p>
      <w:pPr>
        <w:autoSpaceDN w:val="0"/>
        <w:ind w:firstLine="4160" w:firstLineChars="130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ind w:firstLine="4160" w:firstLineChars="130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ind w:firstLine="4160" w:firstLineChars="130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ind w:firstLine="4480" w:firstLineChars="140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（申请单位盖章）</w:t>
      </w:r>
    </w:p>
    <w:p>
      <w:pPr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 xml:space="preserve">                              </w:t>
      </w:r>
    </w:p>
    <w:p>
      <w:pPr>
        <w:ind w:firstLine="5440" w:firstLineChars="1700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 xml:space="preserve">  年    月    日</w:t>
      </w:r>
    </w:p>
    <w:p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br w:type="page"/>
      </w:r>
      <w:r>
        <w:rPr>
          <w:rFonts w:hint="eastAsia" w:ascii="黑体" w:hAnsi="黑体" w:eastAsia="黑体"/>
          <w:color w:val="000000"/>
          <w:sz w:val="32"/>
          <w:szCs w:val="32"/>
        </w:rPr>
        <w:t>一、上海工业遗产申报</w:t>
      </w:r>
      <w:r>
        <w:rPr>
          <w:rFonts w:ascii="黑体" w:hAnsi="黑体" w:eastAsia="黑体"/>
          <w:color w:val="000000"/>
          <w:sz w:val="32"/>
          <w:szCs w:val="32"/>
        </w:rPr>
        <w:t>项目</w:t>
      </w:r>
      <w:r>
        <w:rPr>
          <w:rFonts w:hint="eastAsia" w:ascii="黑体" w:hAnsi="黑体" w:eastAsia="黑体"/>
          <w:color w:val="000000"/>
          <w:sz w:val="32"/>
          <w:szCs w:val="32"/>
        </w:rPr>
        <w:t>推荐表</w:t>
      </w:r>
    </w:p>
    <w:tbl>
      <w:tblPr>
        <w:tblStyle w:val="7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851"/>
        <w:gridCol w:w="1245"/>
        <w:gridCol w:w="1853"/>
        <w:gridCol w:w="480"/>
        <w:gridCol w:w="1453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6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申请单位</w:t>
            </w:r>
          </w:p>
        </w:tc>
        <w:tc>
          <w:tcPr>
            <w:tcW w:w="6965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6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6965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6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遗存地址</w:t>
            </w:r>
          </w:p>
        </w:tc>
        <w:tc>
          <w:tcPr>
            <w:tcW w:w="6965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6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工业类别</w:t>
            </w: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建成年代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atLeast"/>
          <w:jc w:val="center"/>
        </w:trPr>
        <w:tc>
          <w:tcPr>
            <w:tcW w:w="4593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是否为文物保护单位</w:t>
            </w:r>
          </w:p>
        </w:tc>
        <w:tc>
          <w:tcPr>
            <w:tcW w:w="3867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（请填写名称） </w:t>
            </w:r>
            <w:r>
              <w:rPr>
                <w:rFonts w:hint="eastAsia" w:ascii="仿宋" w:hAnsi="仿宋" w:eastAsia="仿宋" w:cs="仿宋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6" w:hRule="atLeast"/>
          <w:jc w:val="center"/>
        </w:trPr>
        <w:tc>
          <w:tcPr>
            <w:tcW w:w="1495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申请单位遗产管理部门情况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部门名称</w:t>
            </w:r>
          </w:p>
        </w:tc>
        <w:tc>
          <w:tcPr>
            <w:tcW w:w="5720" w:type="dxa"/>
            <w:gridSpan w:val="4"/>
            <w:noWrap w:val="0"/>
            <w:vAlign w:val="top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6" w:hRule="atLeast"/>
          <w:jc w:val="center"/>
        </w:trPr>
        <w:tc>
          <w:tcPr>
            <w:tcW w:w="1495" w:type="dxa"/>
            <w:gridSpan w:val="2"/>
            <w:vMerge w:val="continue"/>
            <w:noWrap w:val="0"/>
            <w:vAlign w:val="top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</w:t>
            </w:r>
          </w:p>
        </w:tc>
        <w:tc>
          <w:tcPr>
            <w:tcW w:w="5720" w:type="dxa"/>
            <w:gridSpan w:val="4"/>
            <w:noWrap w:val="0"/>
            <w:vAlign w:val="top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6" w:hRule="atLeast"/>
          <w:jc w:val="center"/>
        </w:trPr>
        <w:tc>
          <w:tcPr>
            <w:tcW w:w="1495" w:type="dxa"/>
            <w:gridSpan w:val="2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333" w:type="dxa"/>
            <w:gridSpan w:val="2"/>
            <w:noWrap w:val="0"/>
            <w:vAlign w:val="top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87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90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left="113" w:right="113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遗产核心物项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16" w:type="dxa"/>
            <w:gridSpan w:val="6"/>
            <w:noWrap w:val="0"/>
            <w:vAlign w:val="top"/>
          </w:tcPr>
          <w:p>
            <w:pPr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1.厂房、车间、作坊、矿场、仓库、码头、桥梁、道路等生产储运设施，与工业相关的管理和科研场所、其他生活服务设施及构筑物等；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2.代表性机器设备、生产工具、办公用具、生活用具、重要产品、历史档案、商标徽章及文献、手稿、影像录音、图书资料等；</w:t>
            </w: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3.生产工艺、规章制度、企业文化、工业精神等。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（以上内容需附相关图片材料，要求详见第五部分附件图片（一）核心物项）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37" w:hRule="atLeast"/>
          <w:jc w:val="center"/>
        </w:trPr>
        <w:tc>
          <w:tcPr>
            <w:tcW w:w="644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区域范围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816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遗产本体及周围划定实施保护的区域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37" w:hRule="atLeast"/>
          <w:jc w:val="center"/>
        </w:trPr>
        <w:tc>
          <w:tcPr>
            <w:tcW w:w="64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816" w:type="dxa"/>
            <w:gridSpan w:val="6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遗产所在地政府部门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推荐</w:t>
            </w: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（加盖公章）</w:t>
            </w:r>
          </w:p>
          <w:p>
            <w:pPr>
              <w:ind w:firstLine="3600" w:firstLineChars="15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月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37" w:hRule="atLeast"/>
          <w:jc w:val="center"/>
        </w:trPr>
        <w:tc>
          <w:tcPr>
            <w:tcW w:w="64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816" w:type="dxa"/>
            <w:gridSpan w:val="6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</w:tbl>
    <w:p>
      <w:pPr>
        <w:rPr>
          <w:rFonts w:hint="eastAsia" w:ascii="仿宋_GB2312" w:hAnsi="仿宋_GB2312" w:eastAsia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/>
          <w:color w:val="000000"/>
          <w:sz w:val="24"/>
          <w:szCs w:val="24"/>
        </w:rPr>
        <w:t>注：所有材料内容均不涉及国家秘密，符合国家保密管理规定要求</w:t>
      </w:r>
    </w:p>
    <w:p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二、工业遗产项目价值描述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（一）历史价值</w:t>
      </w:r>
      <w:r>
        <w:rPr>
          <w:rFonts w:hint="eastAsia" w:ascii="仿宋" w:hAnsi="仿宋" w:eastAsia="仿宋" w:cs="仿宋"/>
          <w:sz w:val="32"/>
          <w:szCs w:val="32"/>
        </w:rPr>
        <w:t>（工业遗产项目的建成年代、发展历程；在上海工业发展进程或行业发展中的地位和作用；与特定人物及事件关系等）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（二）科技价值</w:t>
      </w:r>
      <w:r>
        <w:rPr>
          <w:rFonts w:hint="eastAsia" w:ascii="仿宋" w:hAnsi="仿宋" w:eastAsia="仿宋" w:cs="仿宋"/>
          <w:sz w:val="32"/>
          <w:szCs w:val="32"/>
        </w:rPr>
        <w:t>（工业遗产项目在</w:t>
      </w:r>
      <w:r>
        <w:rPr>
          <w:rFonts w:ascii="仿宋" w:hAnsi="仿宋" w:eastAsia="仿宋" w:cs="仿宋"/>
          <w:sz w:val="32"/>
          <w:szCs w:val="32"/>
        </w:rPr>
        <w:t>当时社会生产条件下的行业影响力、技术水平等典型特征；推动</w:t>
      </w:r>
      <w:r>
        <w:rPr>
          <w:rFonts w:hint="eastAsia" w:ascii="仿宋" w:hAnsi="仿宋" w:eastAsia="仿宋" w:cs="仿宋"/>
          <w:sz w:val="32"/>
          <w:szCs w:val="32"/>
        </w:rPr>
        <w:t>技术变革</w:t>
      </w:r>
      <w:r>
        <w:rPr>
          <w:rFonts w:ascii="仿宋" w:hAnsi="仿宋" w:eastAsia="仿宋" w:cs="仿宋"/>
          <w:sz w:val="32"/>
          <w:szCs w:val="32"/>
        </w:rPr>
        <w:t>、行业发展</w:t>
      </w:r>
      <w:r>
        <w:rPr>
          <w:rFonts w:hint="eastAsia" w:ascii="仿宋" w:hAnsi="仿宋" w:eastAsia="仿宋" w:cs="仿宋"/>
          <w:sz w:val="32"/>
          <w:szCs w:val="32"/>
        </w:rPr>
        <w:t>进程中的重要性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创新性及独特性；</w:t>
      </w:r>
      <w:r>
        <w:rPr>
          <w:rFonts w:ascii="仿宋" w:hAnsi="仿宋" w:eastAsia="仿宋" w:cs="仿宋"/>
          <w:sz w:val="32"/>
          <w:szCs w:val="32"/>
        </w:rPr>
        <w:t>对当时形成崇尚科学技术的人文社会环境的贡献等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（三）社会价值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ascii="仿宋" w:hAnsi="仿宋" w:eastAsia="仿宋" w:cs="仿宋"/>
          <w:sz w:val="32"/>
          <w:szCs w:val="32"/>
        </w:rPr>
        <w:t>遗产项目当时的</w:t>
      </w:r>
      <w:r>
        <w:rPr>
          <w:rFonts w:hint="eastAsia" w:ascii="仿宋" w:hAnsi="仿宋" w:eastAsia="仿宋" w:cs="仿宋"/>
          <w:sz w:val="32"/>
          <w:szCs w:val="32"/>
        </w:rPr>
        <w:t>管理制度</w:t>
      </w:r>
      <w:r>
        <w:rPr>
          <w:rFonts w:ascii="仿宋" w:hAnsi="仿宋" w:eastAsia="仿宋" w:cs="仿宋"/>
          <w:sz w:val="32"/>
          <w:szCs w:val="32"/>
        </w:rPr>
        <w:t>及管理</w:t>
      </w:r>
      <w:r>
        <w:rPr>
          <w:rFonts w:hint="eastAsia" w:ascii="仿宋" w:hAnsi="仿宋" w:eastAsia="仿宋" w:cs="仿宋"/>
          <w:sz w:val="32"/>
          <w:szCs w:val="32"/>
        </w:rPr>
        <w:t>模式的</w:t>
      </w:r>
      <w:r>
        <w:rPr>
          <w:rFonts w:ascii="仿宋" w:hAnsi="仿宋" w:eastAsia="仿宋" w:cs="仿宋"/>
          <w:sz w:val="32"/>
          <w:szCs w:val="32"/>
        </w:rPr>
        <w:t>主要特点</w:t>
      </w:r>
      <w:r>
        <w:rPr>
          <w:rFonts w:hint="eastAsia" w:ascii="仿宋" w:hAnsi="仿宋" w:eastAsia="仿宋" w:cs="仿宋"/>
          <w:sz w:val="32"/>
          <w:szCs w:val="32"/>
        </w:rPr>
        <w:t>和创新</w:t>
      </w:r>
      <w:r>
        <w:rPr>
          <w:rFonts w:ascii="仿宋" w:hAnsi="仿宋" w:eastAsia="仿宋" w:cs="仿宋"/>
          <w:sz w:val="32"/>
          <w:szCs w:val="32"/>
        </w:rPr>
        <w:t>性；</w:t>
      </w:r>
      <w:r>
        <w:rPr>
          <w:rFonts w:hint="eastAsia" w:ascii="仿宋" w:hAnsi="仿宋" w:eastAsia="仿宋" w:cs="仿宋"/>
          <w:sz w:val="32"/>
          <w:szCs w:val="32"/>
        </w:rPr>
        <w:t>对当时社会经济发展的影响力；</w:t>
      </w:r>
      <w:r>
        <w:rPr>
          <w:rFonts w:ascii="仿宋" w:hAnsi="仿宋" w:eastAsia="仿宋" w:cs="仿宋"/>
          <w:sz w:val="32"/>
          <w:szCs w:val="32"/>
        </w:rPr>
        <w:t>所</w:t>
      </w:r>
      <w:r>
        <w:rPr>
          <w:rFonts w:hint="eastAsia" w:ascii="仿宋" w:hAnsi="仿宋" w:eastAsia="仿宋" w:cs="仿宋"/>
          <w:sz w:val="32"/>
          <w:szCs w:val="32"/>
        </w:rPr>
        <w:t>反映</w:t>
      </w:r>
      <w:r>
        <w:rPr>
          <w:rFonts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时代特性和社会风貌</w:t>
      </w:r>
      <w:r>
        <w:rPr>
          <w:rFonts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ascii="仿宋" w:hAnsi="仿宋" w:eastAsia="仿宋" w:cs="仿宋"/>
          <w:sz w:val="32"/>
          <w:szCs w:val="32"/>
        </w:rPr>
        <w:t>当时</w:t>
      </w:r>
      <w:r>
        <w:rPr>
          <w:rFonts w:hint="eastAsia" w:ascii="仿宋" w:hAnsi="仿宋" w:eastAsia="仿宋" w:cs="仿宋"/>
          <w:sz w:val="32"/>
          <w:szCs w:val="32"/>
        </w:rPr>
        <w:t>就业或社会福利的贡献和作用</w:t>
      </w:r>
      <w:r>
        <w:rPr>
          <w:rFonts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社区</w:t>
      </w:r>
      <w:r>
        <w:rPr>
          <w:rFonts w:ascii="仿宋" w:hAnsi="仿宋" w:eastAsia="仿宋" w:cs="仿宋"/>
          <w:sz w:val="32"/>
          <w:szCs w:val="32"/>
        </w:rPr>
        <w:t>或企业</w:t>
      </w:r>
      <w:r>
        <w:rPr>
          <w:rFonts w:hint="eastAsia" w:ascii="仿宋" w:hAnsi="仿宋" w:eastAsia="仿宋" w:cs="仿宋"/>
          <w:sz w:val="32"/>
          <w:szCs w:val="32"/>
        </w:rPr>
        <w:t>对其</w:t>
      </w:r>
      <w:r>
        <w:rPr>
          <w:rFonts w:ascii="仿宋" w:hAnsi="仿宋" w:eastAsia="仿宋" w:cs="仿宋"/>
          <w:sz w:val="32"/>
          <w:szCs w:val="32"/>
        </w:rPr>
        <w:t>具</w:t>
      </w:r>
      <w:r>
        <w:rPr>
          <w:rFonts w:hint="eastAsia" w:ascii="仿宋" w:hAnsi="仿宋" w:eastAsia="仿宋" w:cs="仿宋"/>
          <w:sz w:val="32"/>
          <w:szCs w:val="32"/>
        </w:rPr>
        <w:t>有</w:t>
      </w:r>
      <w:r>
        <w:rPr>
          <w:rFonts w:ascii="仿宋" w:hAnsi="仿宋" w:eastAsia="仿宋" w:cs="仿宋"/>
          <w:sz w:val="32"/>
          <w:szCs w:val="32"/>
        </w:rPr>
        <w:t>的社会认同和</w:t>
      </w:r>
      <w:r>
        <w:rPr>
          <w:rFonts w:hint="eastAsia" w:ascii="仿宋" w:hAnsi="仿宋" w:eastAsia="仿宋" w:cs="仿宋"/>
          <w:sz w:val="32"/>
          <w:szCs w:val="32"/>
        </w:rPr>
        <w:t>归属感）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（四）艺术价值</w:t>
      </w:r>
      <w:r>
        <w:rPr>
          <w:rFonts w:hint="eastAsia" w:ascii="仿宋" w:hAnsi="仿宋" w:eastAsia="仿宋" w:cs="仿宋"/>
          <w:sz w:val="32"/>
          <w:szCs w:val="32"/>
        </w:rPr>
        <w:t>（工业</w:t>
      </w:r>
      <w:r>
        <w:rPr>
          <w:rFonts w:ascii="仿宋" w:hAnsi="仿宋" w:eastAsia="仿宋" w:cs="仿宋"/>
          <w:sz w:val="32"/>
          <w:szCs w:val="32"/>
        </w:rPr>
        <w:t>遗产项目</w:t>
      </w:r>
      <w:r>
        <w:rPr>
          <w:rFonts w:hint="eastAsia" w:ascii="仿宋" w:hAnsi="仿宋" w:eastAsia="仿宋" w:cs="仿宋"/>
          <w:sz w:val="32"/>
          <w:szCs w:val="32"/>
        </w:rPr>
        <w:t>生产、生活设施</w:t>
      </w:r>
      <w:r>
        <w:rPr>
          <w:rFonts w:ascii="仿宋" w:hAnsi="仿宋" w:eastAsia="仿宋" w:cs="仿宋"/>
          <w:sz w:val="32"/>
          <w:szCs w:val="32"/>
        </w:rPr>
        <w:t>与</w:t>
      </w:r>
      <w:r>
        <w:rPr>
          <w:rFonts w:hint="eastAsia" w:ascii="仿宋" w:hAnsi="仿宋" w:eastAsia="仿宋" w:cs="仿宋"/>
          <w:sz w:val="32"/>
          <w:szCs w:val="32"/>
        </w:rPr>
        <w:t>周边环境所构成的工业景观的体量、造型、材质、色彩等工业美学品质；</w:t>
      </w:r>
      <w:r>
        <w:rPr>
          <w:rFonts w:ascii="仿宋" w:hAnsi="仿宋" w:eastAsia="仿宋" w:cs="仿宋"/>
          <w:sz w:val="32"/>
          <w:szCs w:val="32"/>
        </w:rPr>
        <w:t>规划、设计、工程对特定时期工业风貌的影响；对工业审美发展的贡献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三、工业遗产项目保护利用工作基础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（一）工业遗产项目保存现状</w:t>
      </w:r>
      <w:r>
        <w:rPr>
          <w:rFonts w:hint="eastAsia" w:ascii="仿宋" w:hAnsi="仿宋" w:eastAsia="仿宋" w:cs="仿宋"/>
          <w:sz w:val="32"/>
          <w:szCs w:val="32"/>
        </w:rPr>
        <w:t>（历次维修、改造情况</w:t>
      </w:r>
      <w:r>
        <w:rPr>
          <w:rFonts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核心</w:t>
      </w:r>
      <w:r>
        <w:rPr>
          <w:rFonts w:ascii="仿宋" w:hAnsi="仿宋" w:eastAsia="仿宋" w:cs="仿宋"/>
          <w:sz w:val="32"/>
          <w:szCs w:val="32"/>
        </w:rPr>
        <w:t>物项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ascii="仿宋" w:hAnsi="仿宋" w:eastAsia="仿宋" w:cs="仿宋"/>
          <w:sz w:val="32"/>
          <w:szCs w:val="32"/>
        </w:rPr>
        <w:t>完整程度，</w:t>
      </w:r>
      <w:r>
        <w:rPr>
          <w:rFonts w:hint="eastAsia" w:ascii="仿宋" w:hAnsi="仿宋" w:eastAsia="仿宋" w:cs="仿宋"/>
          <w:sz w:val="32"/>
          <w:szCs w:val="32"/>
        </w:rPr>
        <w:t>重建、修复及保存状况</w:t>
      </w:r>
      <w:r>
        <w:rPr>
          <w:rFonts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相关档案记录）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（二）工业遗产项目管理制度</w:t>
      </w:r>
      <w:r>
        <w:rPr>
          <w:rFonts w:hint="eastAsia" w:ascii="仿宋" w:hAnsi="仿宋" w:eastAsia="仿宋" w:cs="仿宋"/>
          <w:sz w:val="32"/>
          <w:szCs w:val="32"/>
        </w:rPr>
        <w:t>（本地政府、相关部门及申报单位已出台的涉及工业遗产保护的有关法律法规、政策、标准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、制度、文件</w:t>
      </w:r>
      <w:r>
        <w:rPr>
          <w:rFonts w:hint="eastAsia" w:ascii="仿宋" w:hAnsi="仿宋" w:eastAsia="仿宋" w:cs="仿宋"/>
          <w:sz w:val="32"/>
          <w:szCs w:val="32"/>
        </w:rPr>
        <w:t>以及资金、项目支持等情况）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（三）保护利用工作成效</w:t>
      </w:r>
      <w:r>
        <w:rPr>
          <w:rFonts w:hint="eastAsia" w:ascii="仿宋" w:hAnsi="仿宋" w:eastAsia="仿宋" w:cs="仿宋"/>
          <w:sz w:val="32"/>
          <w:szCs w:val="32"/>
        </w:rPr>
        <w:t>（相关工作机制</w:t>
      </w:r>
      <w:r>
        <w:rPr>
          <w:rFonts w:ascii="仿宋" w:hAnsi="仿宋" w:eastAsia="仿宋" w:cs="仿宋"/>
          <w:sz w:val="32"/>
          <w:szCs w:val="32"/>
        </w:rPr>
        <w:t>情况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ascii="仿宋" w:hAnsi="仿宋" w:eastAsia="仿宋" w:cs="仿宋"/>
          <w:sz w:val="32"/>
          <w:szCs w:val="32"/>
        </w:rPr>
        <w:t>相关保护利用政策</w:t>
      </w:r>
      <w:r>
        <w:rPr>
          <w:rFonts w:hint="eastAsia" w:ascii="仿宋" w:hAnsi="仿宋" w:eastAsia="仿宋" w:cs="仿宋"/>
          <w:sz w:val="32"/>
          <w:szCs w:val="32"/>
        </w:rPr>
        <w:t>措施</w:t>
      </w:r>
      <w:r>
        <w:rPr>
          <w:rFonts w:ascii="仿宋" w:hAnsi="仿宋" w:eastAsia="仿宋" w:cs="仿宋"/>
          <w:sz w:val="32"/>
          <w:szCs w:val="32"/>
        </w:rPr>
        <w:t>执行情况及效果</w:t>
      </w:r>
      <w:r>
        <w:rPr>
          <w:rFonts w:hint="eastAsia" w:ascii="仿宋" w:hAnsi="仿宋" w:eastAsia="仿宋" w:cs="仿宋"/>
          <w:sz w:val="32"/>
          <w:szCs w:val="32"/>
        </w:rPr>
        <w:t>；保护利用的社会和经济效益）</w:t>
      </w:r>
    </w:p>
    <w:p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四、工业遗产项目保护</w:t>
      </w:r>
      <w:r>
        <w:rPr>
          <w:rFonts w:ascii="黑体" w:hAnsi="黑体" w:eastAsia="黑体"/>
          <w:color w:val="000000"/>
          <w:sz w:val="32"/>
          <w:szCs w:val="32"/>
        </w:rPr>
        <w:t>利用工作</w:t>
      </w:r>
      <w:r>
        <w:rPr>
          <w:rFonts w:hint="eastAsia" w:ascii="黑体" w:hAnsi="黑体" w:eastAsia="黑体"/>
          <w:color w:val="000000"/>
          <w:sz w:val="32"/>
          <w:szCs w:val="32"/>
        </w:rPr>
        <w:t>计划</w:t>
      </w: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制定上海工业遗产项目保护利用工作计划，包括但不限于以下内容：</w:t>
      </w:r>
      <w:r>
        <w:rPr>
          <w:rFonts w:ascii="仿宋" w:hAnsi="仿宋" w:eastAsia="仿宋" w:cs="仿宋"/>
          <w:sz w:val="32"/>
          <w:szCs w:val="32"/>
        </w:rPr>
        <w:t>3-5年内</w:t>
      </w:r>
      <w:r>
        <w:rPr>
          <w:rFonts w:hint="eastAsia" w:ascii="仿宋" w:hAnsi="仿宋" w:eastAsia="仿宋" w:cs="仿宋"/>
          <w:sz w:val="32"/>
          <w:szCs w:val="32"/>
        </w:rPr>
        <w:t>工业遗产</w:t>
      </w:r>
      <w:r>
        <w:rPr>
          <w:rFonts w:ascii="仿宋" w:hAnsi="仿宋" w:eastAsia="仿宋" w:cs="仿宋"/>
          <w:sz w:val="32"/>
          <w:szCs w:val="32"/>
        </w:rPr>
        <w:t>项目保护利用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ascii="仿宋" w:hAnsi="仿宋" w:eastAsia="仿宋" w:cs="仿宋"/>
          <w:sz w:val="32"/>
          <w:szCs w:val="32"/>
        </w:rPr>
        <w:t>指导思想、主要原则、</w:t>
      </w:r>
      <w:r>
        <w:rPr>
          <w:rFonts w:hint="eastAsia" w:ascii="仿宋" w:hAnsi="仿宋" w:eastAsia="仿宋" w:cs="仿宋"/>
          <w:sz w:val="32"/>
          <w:szCs w:val="32"/>
        </w:rPr>
        <w:t>目标</w:t>
      </w:r>
      <w:r>
        <w:rPr>
          <w:rFonts w:ascii="仿宋" w:hAnsi="仿宋" w:eastAsia="仿宋" w:cs="仿宋"/>
          <w:sz w:val="32"/>
          <w:szCs w:val="32"/>
        </w:rPr>
        <w:t>和任务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工作机制、相关</w:t>
      </w:r>
      <w:r>
        <w:rPr>
          <w:rFonts w:hint="eastAsia" w:ascii="仿宋" w:hAnsi="仿宋" w:eastAsia="仿宋" w:cs="仿宋"/>
          <w:sz w:val="32"/>
          <w:szCs w:val="32"/>
        </w:rPr>
        <w:t>保障措施</w:t>
      </w:r>
      <w:r>
        <w:rPr>
          <w:rFonts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五、附件图片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（一）核心物项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纸质版申报书应包含工业遗产</w:t>
      </w:r>
      <w:r>
        <w:rPr>
          <w:rFonts w:ascii="仿宋" w:hAnsi="仿宋" w:eastAsia="仿宋" w:cs="仿宋"/>
          <w:sz w:val="32"/>
          <w:szCs w:val="32"/>
        </w:rPr>
        <w:t>项目核心物项</w:t>
      </w:r>
      <w:r>
        <w:rPr>
          <w:rFonts w:hint="eastAsia" w:ascii="仿宋" w:hAnsi="仿宋" w:eastAsia="仿宋" w:cs="仿宋"/>
          <w:sz w:val="32"/>
          <w:szCs w:val="32"/>
        </w:rPr>
        <w:t>的现状与历史对比照片，并附</w:t>
      </w:r>
      <w:r>
        <w:rPr>
          <w:rFonts w:ascii="仿宋" w:hAnsi="仿宋" w:eastAsia="仿宋" w:cs="仿宋"/>
          <w:sz w:val="32"/>
          <w:szCs w:val="32"/>
        </w:rPr>
        <w:t>保存现状</w:t>
      </w:r>
      <w:r>
        <w:rPr>
          <w:rFonts w:hint="eastAsia" w:ascii="仿宋" w:hAnsi="仿宋" w:eastAsia="仿宋" w:cs="仿宋"/>
          <w:sz w:val="32"/>
          <w:szCs w:val="32"/>
        </w:rPr>
        <w:t>年代信息、物项历史名称和现状名称等说明。</w:t>
      </w: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（二）产权证明材料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纸质版申报书应包含</w:t>
      </w:r>
      <w:r>
        <w:rPr>
          <w:rFonts w:ascii="仿宋" w:hAnsi="仿宋" w:eastAsia="仿宋" w:cs="仿宋"/>
          <w:sz w:val="32"/>
          <w:szCs w:val="32"/>
        </w:rPr>
        <w:t>能证明</w:t>
      </w:r>
      <w:r>
        <w:rPr>
          <w:rFonts w:hint="eastAsia" w:ascii="仿宋" w:hAnsi="仿宋" w:eastAsia="仿宋" w:cs="仿宋"/>
          <w:sz w:val="32"/>
          <w:szCs w:val="32"/>
        </w:rPr>
        <w:t>工业遗产所有权归</w:t>
      </w:r>
      <w:r>
        <w:rPr>
          <w:rFonts w:ascii="仿宋" w:hAnsi="仿宋" w:eastAsia="仿宋" w:cs="仿宋"/>
          <w:sz w:val="32"/>
          <w:szCs w:val="32"/>
        </w:rPr>
        <w:t>属</w:t>
      </w:r>
      <w:r>
        <w:rPr>
          <w:rFonts w:hint="eastAsia" w:ascii="仿宋" w:hAnsi="仿宋" w:eastAsia="仿宋" w:cs="仿宋"/>
          <w:sz w:val="32"/>
          <w:szCs w:val="32"/>
        </w:rPr>
        <w:t>的证明</w:t>
      </w:r>
      <w:r>
        <w:rPr>
          <w:rFonts w:ascii="仿宋" w:hAnsi="仿宋" w:eastAsia="仿宋" w:cs="仿宋"/>
          <w:sz w:val="32"/>
          <w:szCs w:val="32"/>
        </w:rPr>
        <w:t>材</w:t>
      </w:r>
      <w:r>
        <w:rPr>
          <w:rFonts w:hint="eastAsia" w:ascii="仿宋" w:hAnsi="仿宋" w:eastAsia="仿宋" w:cs="仿宋"/>
          <w:sz w:val="32"/>
          <w:szCs w:val="32"/>
        </w:rPr>
        <w:t>料。</w:t>
      </w: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（三）其他证明材料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纸质版申报书可包含其他证明材料。主要指</w:t>
      </w:r>
      <w:r>
        <w:rPr>
          <w:rFonts w:ascii="仿宋" w:hAnsi="仿宋" w:eastAsia="仿宋" w:cs="仿宋"/>
          <w:sz w:val="32"/>
          <w:szCs w:val="32"/>
        </w:rPr>
        <w:t>与</w:t>
      </w:r>
      <w:r>
        <w:rPr>
          <w:rFonts w:hint="eastAsia" w:ascii="仿宋" w:hAnsi="仿宋" w:eastAsia="仿宋" w:cs="仿宋"/>
          <w:sz w:val="32"/>
          <w:szCs w:val="32"/>
        </w:rPr>
        <w:t>工业</w:t>
      </w:r>
      <w:r>
        <w:rPr>
          <w:rFonts w:ascii="仿宋" w:hAnsi="仿宋" w:eastAsia="仿宋" w:cs="仿宋"/>
          <w:sz w:val="32"/>
          <w:szCs w:val="32"/>
        </w:rPr>
        <w:t>遗产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ascii="仿宋" w:hAnsi="仿宋" w:eastAsia="仿宋" w:cs="仿宋"/>
          <w:sz w:val="32"/>
          <w:szCs w:val="32"/>
        </w:rPr>
        <w:t>相关的</w:t>
      </w:r>
      <w:r>
        <w:rPr>
          <w:rFonts w:hint="eastAsia" w:ascii="仿宋" w:hAnsi="仿宋" w:eastAsia="仿宋" w:cs="仿宋"/>
          <w:sz w:val="32"/>
          <w:szCs w:val="32"/>
        </w:rPr>
        <w:t>重要历史文献、书面材料；工业景观、产品、工具、文化活动以及保护利用活动场景，并附文字说明；能证明其价值的所获得的荣誉、奖励、认证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科学研究成果证明以及其他资料。</w:t>
      </w: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以上电子版图片需统一编号，jpg格式，像素不低于350dpi。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pPr w:leftFromText="180" w:rightFromText="180" w:vertAnchor="text" w:horzAnchor="page" w:tblpX="1171" w:tblpY="992"/>
        <w:tblOverlap w:val="never"/>
        <w:tblW w:w="147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3967"/>
        <w:gridCol w:w="3519"/>
        <w:gridCol w:w="1869"/>
        <w:gridCol w:w="1535"/>
        <w:gridCol w:w="26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47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6"/>
                <w:szCs w:val="36"/>
                <w:lang w:bidi="ar"/>
              </w:rPr>
              <w:t xml:space="preserve">    上海工业遗产项目汇总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6"/>
                <w:szCs w:val="36"/>
                <w:lang w:eastAsia="zh-CN" w:bidi="ar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7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推荐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 w:bidi="ar"/>
              </w:rPr>
              <w:t>单位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：                                                           联系人及电话：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7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bidi="ar"/>
              </w:rPr>
              <w:t>申请单位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bidi="ar"/>
              </w:rPr>
              <w:t>工业</w:t>
            </w:r>
            <w:r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bidi="ar"/>
              </w:rPr>
              <w:t>遗产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bidi="ar"/>
              </w:rPr>
              <w:t>项目</w:t>
            </w:r>
            <w:r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1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4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76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76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76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76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7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NZBiC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MjU3OTFlMDdhYWYyMzJmNDc5ZDU5MjUxNGM5YjUifQ=="/>
  </w:docVars>
  <w:rsids>
    <w:rsidRoot w:val="00F36000"/>
    <w:rsid w:val="00071DBD"/>
    <w:rsid w:val="000C7B75"/>
    <w:rsid w:val="0011667A"/>
    <w:rsid w:val="001320F8"/>
    <w:rsid w:val="001430A8"/>
    <w:rsid w:val="00146569"/>
    <w:rsid w:val="001B6657"/>
    <w:rsid w:val="00207962"/>
    <w:rsid w:val="00217B53"/>
    <w:rsid w:val="00231FDF"/>
    <w:rsid w:val="002444C6"/>
    <w:rsid w:val="00291028"/>
    <w:rsid w:val="00312F27"/>
    <w:rsid w:val="0035628B"/>
    <w:rsid w:val="003618C0"/>
    <w:rsid w:val="00372F9F"/>
    <w:rsid w:val="0037777B"/>
    <w:rsid w:val="003E076B"/>
    <w:rsid w:val="003E31F8"/>
    <w:rsid w:val="00460657"/>
    <w:rsid w:val="004B23BC"/>
    <w:rsid w:val="004F1C8B"/>
    <w:rsid w:val="00502C37"/>
    <w:rsid w:val="00520704"/>
    <w:rsid w:val="00525214"/>
    <w:rsid w:val="005B6210"/>
    <w:rsid w:val="005D0BAA"/>
    <w:rsid w:val="00605835"/>
    <w:rsid w:val="006160E8"/>
    <w:rsid w:val="0061735F"/>
    <w:rsid w:val="00646EAE"/>
    <w:rsid w:val="00681776"/>
    <w:rsid w:val="00682BA2"/>
    <w:rsid w:val="00690A20"/>
    <w:rsid w:val="006D2D6F"/>
    <w:rsid w:val="006D642F"/>
    <w:rsid w:val="0072587A"/>
    <w:rsid w:val="007375E5"/>
    <w:rsid w:val="007D7F5B"/>
    <w:rsid w:val="007F0FDA"/>
    <w:rsid w:val="00813DAD"/>
    <w:rsid w:val="00817285"/>
    <w:rsid w:val="00834B75"/>
    <w:rsid w:val="00850FF6"/>
    <w:rsid w:val="0087696F"/>
    <w:rsid w:val="00884220"/>
    <w:rsid w:val="008B59A8"/>
    <w:rsid w:val="008C1F3D"/>
    <w:rsid w:val="008F3134"/>
    <w:rsid w:val="00942C2C"/>
    <w:rsid w:val="00994E2D"/>
    <w:rsid w:val="009B4FBA"/>
    <w:rsid w:val="009B725C"/>
    <w:rsid w:val="009D5D0D"/>
    <w:rsid w:val="009E456A"/>
    <w:rsid w:val="009F2752"/>
    <w:rsid w:val="00A20412"/>
    <w:rsid w:val="00A92B2C"/>
    <w:rsid w:val="00B617B8"/>
    <w:rsid w:val="00B72FF9"/>
    <w:rsid w:val="00B736A1"/>
    <w:rsid w:val="00B74F30"/>
    <w:rsid w:val="00BD3572"/>
    <w:rsid w:val="00C80016"/>
    <w:rsid w:val="00CB517F"/>
    <w:rsid w:val="00CC79C4"/>
    <w:rsid w:val="00D01C8F"/>
    <w:rsid w:val="00D8497D"/>
    <w:rsid w:val="00DA2F67"/>
    <w:rsid w:val="00DE5187"/>
    <w:rsid w:val="00DF6F0C"/>
    <w:rsid w:val="00E04856"/>
    <w:rsid w:val="00E146A7"/>
    <w:rsid w:val="00E701E2"/>
    <w:rsid w:val="00E72146"/>
    <w:rsid w:val="00EC24E3"/>
    <w:rsid w:val="00EE67C1"/>
    <w:rsid w:val="00F315E2"/>
    <w:rsid w:val="00F36000"/>
    <w:rsid w:val="00F41B1C"/>
    <w:rsid w:val="00F93FD8"/>
    <w:rsid w:val="00FA53FC"/>
    <w:rsid w:val="00FD1E23"/>
    <w:rsid w:val="0DF5A0F8"/>
    <w:rsid w:val="100C746F"/>
    <w:rsid w:val="1BF60036"/>
    <w:rsid w:val="33FFC171"/>
    <w:rsid w:val="35FB58B4"/>
    <w:rsid w:val="3BFFF6DC"/>
    <w:rsid w:val="4E3B7963"/>
    <w:rsid w:val="57DF6156"/>
    <w:rsid w:val="5BD77809"/>
    <w:rsid w:val="5F3E657F"/>
    <w:rsid w:val="6F5BCEE7"/>
    <w:rsid w:val="70A07EB4"/>
    <w:rsid w:val="7375468C"/>
    <w:rsid w:val="73FF057F"/>
    <w:rsid w:val="77BDAF66"/>
    <w:rsid w:val="77F7D68D"/>
    <w:rsid w:val="7851BFFF"/>
    <w:rsid w:val="78AB735E"/>
    <w:rsid w:val="7A6D8721"/>
    <w:rsid w:val="7BE951C4"/>
    <w:rsid w:val="7BFBE2DF"/>
    <w:rsid w:val="7DFDD504"/>
    <w:rsid w:val="7E3CBF53"/>
    <w:rsid w:val="7E6FF2EE"/>
    <w:rsid w:val="7F172695"/>
    <w:rsid w:val="7FD786A3"/>
    <w:rsid w:val="9FABCFB6"/>
    <w:rsid w:val="ABFF7BC7"/>
    <w:rsid w:val="AFFF2214"/>
    <w:rsid w:val="B503705C"/>
    <w:rsid w:val="BA7B23C6"/>
    <w:rsid w:val="BB7B2818"/>
    <w:rsid w:val="BF6CF19F"/>
    <w:rsid w:val="BF7FA9C9"/>
    <w:rsid w:val="C53F670F"/>
    <w:rsid w:val="D0FFE563"/>
    <w:rsid w:val="D51E2FDC"/>
    <w:rsid w:val="D76CFAF5"/>
    <w:rsid w:val="DFA76084"/>
    <w:rsid w:val="E9EDB5C9"/>
    <w:rsid w:val="EE7FBD90"/>
    <w:rsid w:val="F2338C8D"/>
    <w:rsid w:val="F37B118B"/>
    <w:rsid w:val="F65B89B8"/>
    <w:rsid w:val="F7EE9533"/>
    <w:rsid w:val="F7F740B3"/>
    <w:rsid w:val="FACBFB2A"/>
    <w:rsid w:val="FADF908C"/>
    <w:rsid w:val="FAFFEAEB"/>
    <w:rsid w:val="FDEBBF19"/>
    <w:rsid w:val="FF8F2FDC"/>
    <w:rsid w:val="FFFD4165"/>
    <w:rsid w:val="FFFF30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1"/>
    <w:pPr>
      <w:autoSpaceDE w:val="0"/>
      <w:autoSpaceDN w:val="0"/>
      <w:adjustRightInd w:val="0"/>
      <w:spacing w:before="59"/>
      <w:ind w:left="93"/>
      <w:jc w:val="left"/>
    </w:pPr>
    <w:rPr>
      <w:rFonts w:ascii="宋体" w:hAnsi="Times New Roman" w:eastAsia="宋体" w:cs="宋体"/>
      <w:kern w:val="0"/>
      <w:sz w:val="32"/>
      <w:szCs w:val="32"/>
    </w:rPr>
  </w:style>
  <w:style w:type="paragraph" w:styleId="3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nhideWhenUsed/>
    <w:uiPriority w:val="99"/>
    <w:rPr>
      <w:color w:val="0000FF"/>
      <w:u w:val="single"/>
    </w:rPr>
  </w:style>
  <w:style w:type="character" w:customStyle="1" w:styleId="11">
    <w:name w:val="正文文本 字符"/>
    <w:link w:val="2"/>
    <w:uiPriority w:val="1"/>
    <w:rPr>
      <w:rFonts w:ascii="宋体" w:hAnsi="Times New Roman" w:eastAsia="宋体" w:cs="宋体"/>
      <w:kern w:val="0"/>
      <w:sz w:val="32"/>
      <w:szCs w:val="32"/>
    </w:rPr>
  </w:style>
  <w:style w:type="character" w:customStyle="1" w:styleId="12">
    <w:name w:val="日期 字符"/>
    <w:link w:val="3"/>
    <w:semiHidden/>
    <w:uiPriority w:val="99"/>
  </w:style>
  <w:style w:type="character" w:customStyle="1" w:styleId="13">
    <w:name w:val="页脚 字符"/>
    <w:link w:val="4"/>
    <w:uiPriority w:val="99"/>
    <w:rPr>
      <w:sz w:val="18"/>
      <w:szCs w:val="18"/>
    </w:rPr>
  </w:style>
  <w:style w:type="character" w:customStyle="1" w:styleId="14">
    <w:name w:val="页眉 字符"/>
    <w:link w:val="5"/>
    <w:uiPriority w:val="99"/>
    <w:rPr>
      <w:sz w:val="18"/>
      <w:szCs w:val="18"/>
    </w:rPr>
  </w:style>
  <w:style w:type="character" w:customStyle="1" w:styleId="15">
    <w:name w:val="UserStyle_0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2451</Words>
  <Characters>2478</Characters>
  <Lines>27</Lines>
  <Paragraphs>7</Paragraphs>
  <TotalTime>5</TotalTime>
  <ScaleCrop>false</ScaleCrop>
  <LinksUpToDate>false</LinksUpToDate>
  <CharactersWithSpaces>2673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2023-06-11T10:21:00Z</dcterms:created>
  <dc:creator>admin</dc:creator>
  <cp:lastModifiedBy>朱漪雯</cp:lastModifiedBy>
  <cp:lastPrinted>2022-02-12T10:51:00Z</cp:lastPrinted>
  <dcterms:modified xsi:type="dcterms:W3CDTF">2023-06-30T02:59:51Z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8986BD61CCF0499A98F3FE7FE304AB22_13</vt:lpwstr>
  </property>
</Properties>
</file>