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25" w:rsidRDefault="00151F25" w:rsidP="00151F25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</w:t>
      </w:r>
    </w:p>
    <w:p w:rsidR="00151F25" w:rsidRDefault="00151F25" w:rsidP="00151F25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2021年度重点企业清洁生产审核单位名单（强制性）</w:t>
      </w:r>
    </w:p>
    <w:p w:rsidR="00151F25" w:rsidRDefault="00151F25" w:rsidP="00151F25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</w:pPr>
    </w:p>
    <w:tbl>
      <w:tblPr>
        <w:tblStyle w:val="a6"/>
        <w:tblW w:w="9105" w:type="dxa"/>
        <w:jc w:val="center"/>
        <w:tblInd w:w="0" w:type="dxa"/>
        <w:tblLayout w:type="fixed"/>
        <w:tblLook w:val="0000"/>
      </w:tblPr>
      <w:tblGrid>
        <w:gridCol w:w="750"/>
        <w:gridCol w:w="1500"/>
        <w:gridCol w:w="5736"/>
        <w:gridCol w:w="1119"/>
      </w:tblGrid>
      <w:tr w:rsidR="00151F25" w:rsidTr="00FC7400">
        <w:trPr>
          <w:trHeight w:val="420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/>
              </w:rPr>
              <w:t>行政区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/>
              </w:rPr>
              <w:t>企业名称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/>
              </w:rPr>
              <w:t>备注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上海先进半导体制造股份有限公司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上海新进半导体制造有限公司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标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标准技术服务（上海）有限公司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上海塔恩包装材料有限公司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上海金叶包装材料有限公司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上海印钞有限公司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上海造币有限公司（造币一部）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宝武特种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冶金有限公司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宝钢特钢长材有限公司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上海巨航实业发展有限公司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上海宝强实业发展有限公司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上海景峰制药有限公司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上海米其林轮胎有限公司钢丝厂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上海华伟汽车部件股份有限公司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上海霍富汽车锁具有限公司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上海城投瀛洲生活垃圾处置有限公司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上海永冠商业设备有限公司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振华重工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（集团）股份有限公司长兴分公司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华润大东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船务工程有限公司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上海中远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海运重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工有限公司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永程固废处理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上海敏通路基材料有限公司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上海浩叠电子科技有限公司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上海申能临港燃机发电有限公司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中船海洋动力部件有限公司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上海临港均胜汽车安全系统有限公司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临港新片区（万祥）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上海金蔚电器制造有限公司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临港新片区（万祥）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上海雷祥压铸有限公司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临港新片区（万祥）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上海兆启新能源科技有限公司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临港新片区（万祥）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上海万辉汽车附件有限公司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临港新片区（万祥）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西彼泰格净水系统（上海）有限公司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临港新片区（万祥）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皓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硕玻璃制品有限公司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临港新片区（万祥）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米高（上海）汽车配件有限公司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三菱瓦斯化学工程塑料（上海）有限公司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上海亨斯迈聚氨酯有限公司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博德精细化工（上海）有限公司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梯希爱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（上海）化成工业发展有限公司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飞赛提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（中国）聚合物有限公司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明尼苏达矿业制造特殊材料（上海）有限公司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优尔稀聚合物（中国）有限公司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卡博金艾美斯医药(上海)有限公司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上海化学工业区中法水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发展有限公司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集惠瑞曼迪斯（上海）环保科技发展有限公司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上海黎明资源再利用有限公司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上海利丰雅高印刷有限公司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上海罗氏制药有限公司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赫比（上海）家用电器产品有限公司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上海名辰模塑科技有限公司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延锋彼欧汽车外饰系统有限公司浦东分公司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纳铁福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传动系统有限公司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纳铁福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传动系统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有限公司康沈分厂</w:t>
            </w:r>
            <w:proofErr w:type="gramEnd"/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纳铁福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传动系统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有限公司秀浦分厂</w:t>
            </w:r>
            <w:proofErr w:type="gramEnd"/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上海外高桥造船有限公司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欧姆龙（上海）有限公司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高和精工（上海）有限公司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环旭电子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上海丹佛斯液压传动有限公司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上海东龙服饰有限公司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邦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（上海）化工有限公司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上海炬峰涂装有限公司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上海荣盛涂装有限公司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上海瑞泰金属表面处理工程有限公司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上海通泰精密铝制品有限公司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上海伯乐电子有限公司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上海山崎电路板有限公司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上海联星医药科技有限公司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上海中华商务联合印刷有限公司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上海正伟印刷有限公司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上海美蓓亚精密机电有限公司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博凯机械（上海）有限公司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特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茨施勒纺织机械（上海）有限公司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伊灿汽车配件（上海）有限公司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依工汽车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零部件（上海）有限公司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上海电器股份有限公司人民电器厂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上海置浦环境科技有限公司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本特勒汽车系统（上海）有限公司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双超/双有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上海天马再生能源有限公司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中核法马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通（上海）锆合金管材有限公司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慧瑞环保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涂料（上海）有限公司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上海嘉托建材有限公司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多玛得（上海）精细化工有限公司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长欣胶业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庄信万丰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（上海）化工有限公司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奥斯佳材料科技（上海）有限公司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上海青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彤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金属处理材料有限公司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上海啸海图文设计有限公司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长胜纺织科技发展（上海）有限公司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上海味之素氨基酸有限公司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大富包装科技（上海）有限公司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上海纳格西斯商标有限公司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上海吉亿电机有限公司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上海依视路光学有限公司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达耐时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工业（上海）有限公司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上海比亚迪有限公司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上海超硅半导体有限公司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上海五星铜业股份有限公司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特工程材料（上海）有限公司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上海世发电镀有限公司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莱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士血液制品股份有限公司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阿蓓亚塑料实业（上海）有限公司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上海中器环境工程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松下电子材料（上海）有限公司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上海日野发动机有限公司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奥托立夫（中国）汽车方向盘有限公司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爱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思帝达耐时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（上海）驱动系统有限公司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维宁尔（中国）电子有限公司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上海万溯药业有限公司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上海源泳实业有限公司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远纺工业（上海）有限公司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上海奕茂环境科技有限公司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浩盟车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炎垒汽车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零部件有限公司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上海太伟药业股份有限公司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礼蓝（上海）动物保健有限公司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上海金陵电机股份有限公司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上海澳洪机电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成套有限公司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双超 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上海文鑫生物科技有限公司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上海吉田拉链有限公司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强生（中国）有限公司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上海强生制药有限公司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中美上海施贵宝制药有限公司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艾仕得涂料系统技术研发（上海）有限公司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上海复旦复华药业有限公司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上海紫丹印务有限公司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上海京华化工厂有限公司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上海世达机械工具厂有限公司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明尼苏达矿业制造医用器材（上海）有限公司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上海双立人亨克斯有限公司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赢创特种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化学（上海）有限公司闵行分公司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上海加新生物科技有限公司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上海紫泉标签有限公司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上海楚鑫环保科技发展有限公司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上海莘泰环保科技有限公司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上海申沃客车有限公司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上海泾维化工科技有限公司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巴斯夫上海涂料有限公司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威士伯涂料（上海）有限公司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上海新纺联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汽车内饰有限公司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上海金伴药业有限公司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上海旭东海普嘉定药厂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上海雅昌艺术印刷有限公司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西口文化发展（上海）股份有限公司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上海连盈螺丝有限公司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伟尔格罗普机械设备（上海）有限公司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重机（上海）工业有限公司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上海大众动力总成有限公司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上海大众联合汽车改装有限公司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上海上汽马瑞利动力总成有限公司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上海汽车制动系统有限公司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西上海汽车服务股份有限公司上海桑发汽配分公司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华域转向系统有限公司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采埃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孚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汽车系统（上海）有限公司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大众汽车变速器（上海）有限公司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丽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清汽车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科技（上海）有限公司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上海格尔汽车科技发展有限公司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斯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孚（上海）汽车技术有限公司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采埃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孚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汽车科技（上海）有限公司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延锋汽车内饰系统（上海）有限公司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华域视觉科技（上海）有限公司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上海金联热电有限公司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上海金山环境再生能源有限公司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永星化工（上海）有限公司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上海顺众实业有限公司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茂英电子(上海)有限公司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金井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线工业（上海）有限公司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上海绿邹环保工程有限公司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上海浙东铝业股份有限公司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澎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博钛白粉有限公司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松永福利器具制造（上海）有限公司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上海合全药业股份有限公司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上海鹤丰针织印染服饰有限公司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上海精胜印染有限公司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上海华峰超纤科技股份有限公司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东和劳动保护用品（上海）有限公司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粮融氏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生物科技有限公司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上海东冠纸业有限公司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华界化学（上海）有限公司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上海汇得科技股份有限公司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上海炼升化工股份有限公司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180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上海欧亚合成材料股份有限公司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181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上海群力化工有限公司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182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上海瑞年精细化工有限公司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183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上海试四化学品有限公司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184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圣莱科特精细化工（上海）有限公司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185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东邦化学（上海）有限公司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186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上海明氏建材有限公司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187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上海瓯风新材料科技有限公司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188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保税区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事必得精密机械（上海）有限公司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151F25" w:rsidTr="00FC7400">
        <w:trPr>
          <w:trHeight w:val="454"/>
          <w:jc w:val="center"/>
        </w:trPr>
        <w:tc>
          <w:tcPr>
            <w:tcW w:w="75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189</w:t>
            </w:r>
          </w:p>
        </w:tc>
        <w:tc>
          <w:tcPr>
            <w:tcW w:w="1500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保税区</w:t>
            </w:r>
          </w:p>
        </w:tc>
        <w:tc>
          <w:tcPr>
            <w:tcW w:w="5736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帝人化成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复合塑料（上海）有限公司</w:t>
            </w:r>
          </w:p>
        </w:tc>
        <w:tc>
          <w:tcPr>
            <w:tcW w:w="1119" w:type="dxa"/>
            <w:vAlign w:val="center"/>
          </w:tcPr>
          <w:p w:rsidR="00151F25" w:rsidRDefault="00151F25" w:rsidP="00FC740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</w:tbl>
    <w:p w:rsidR="00151F25" w:rsidRDefault="00151F25" w:rsidP="00151F25">
      <w:pPr>
        <w:jc w:val="left"/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F25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1F2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17FAE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2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51F2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151F2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uiPriority w:val="99"/>
    <w:unhideWhenUsed/>
    <w:qFormat/>
    <w:rsid w:val="00151F2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uiPriority w:val="99"/>
    <w:rsid w:val="00151F2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151F2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151F2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151F25"/>
  </w:style>
  <w:style w:type="character" w:styleId="a8">
    <w:name w:val="line number"/>
    <w:basedOn w:val="a0"/>
    <w:rsid w:val="00151F25"/>
  </w:style>
  <w:style w:type="paragraph" w:customStyle="1" w:styleId="a9">
    <w:name w:val="居中"/>
    <w:basedOn w:val="a"/>
    <w:rsid w:val="00151F2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714</Words>
  <Characters>4075</Characters>
  <Application>Microsoft Office Word</Application>
  <DocSecurity>0</DocSecurity>
  <Lines>33</Lines>
  <Paragraphs>9</Paragraphs>
  <ScaleCrop>false</ScaleCrop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2021-09-18T09:23:00Z</dcterms:created>
  <dcterms:modified xsi:type="dcterms:W3CDTF">2021-09-18T09:23:00Z</dcterms:modified>
</cp:coreProperties>
</file>