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B4047">
      <w:pPr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5A27FC0E">
      <w:pPr>
        <w:pStyle w:val="2"/>
        <w:rPr>
          <w:rFonts w:hint="eastAsia"/>
          <w:lang w:val="en-US" w:eastAsia="zh-CN"/>
        </w:rPr>
      </w:pPr>
    </w:p>
    <w:p w14:paraId="4961CAB6"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拟公告通过认定化工园区</w:t>
      </w:r>
    </w:p>
    <w:p w14:paraId="23CACFBA">
      <w:pPr>
        <w:rPr>
          <w:rFonts w:hint="default"/>
          <w:lang w:val="en-US" w:eastAsia="zh-CN"/>
        </w:rPr>
      </w:pPr>
    </w:p>
    <w:tbl>
      <w:tblPr>
        <w:tblStyle w:val="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164"/>
      </w:tblGrid>
      <w:tr w14:paraId="4696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20" w:type="dxa"/>
            <w:gridSpan w:val="2"/>
            <w:noWrap w:val="0"/>
            <w:vAlign w:val="center"/>
          </w:tcPr>
          <w:p w14:paraId="232A17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1.上海化学工业区</w:t>
            </w:r>
          </w:p>
        </w:tc>
      </w:tr>
      <w:tr w14:paraId="3530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56" w:type="dxa"/>
            <w:noWrap w:val="0"/>
            <w:vAlign w:val="center"/>
          </w:tcPr>
          <w:p w14:paraId="4C103E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化工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企业数量</w:t>
            </w:r>
          </w:p>
        </w:tc>
        <w:tc>
          <w:tcPr>
            <w:tcW w:w="7164" w:type="dxa"/>
            <w:noWrap w:val="0"/>
            <w:vAlign w:val="center"/>
          </w:tcPr>
          <w:p w14:paraId="74D3EB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家</w:t>
            </w:r>
          </w:p>
        </w:tc>
      </w:tr>
      <w:tr w14:paraId="2D58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56" w:type="dxa"/>
            <w:noWrap w:val="0"/>
            <w:vAlign w:val="center"/>
          </w:tcPr>
          <w:p w14:paraId="0EDD6C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设立时间</w:t>
            </w:r>
          </w:p>
        </w:tc>
        <w:tc>
          <w:tcPr>
            <w:tcW w:w="7164" w:type="dxa"/>
            <w:noWrap w:val="0"/>
            <w:vAlign w:val="center"/>
          </w:tcPr>
          <w:p w14:paraId="654C680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2002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年由原国家计委批复设立</w:t>
            </w:r>
          </w:p>
          <w:p w14:paraId="38E123A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计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产业〔2002〕282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号</w:t>
            </w:r>
          </w:p>
        </w:tc>
      </w:tr>
      <w:tr w14:paraId="5B84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556" w:type="dxa"/>
            <w:noWrap w:val="0"/>
            <w:vAlign w:val="center"/>
          </w:tcPr>
          <w:p w14:paraId="2F4F69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四至范围</w:t>
            </w:r>
          </w:p>
        </w:tc>
        <w:tc>
          <w:tcPr>
            <w:tcW w:w="7164" w:type="dxa"/>
            <w:noWrap w:val="0"/>
            <w:vAlign w:val="center"/>
          </w:tcPr>
          <w:p w14:paraId="059D33F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zh-C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东至奉贤区南竹港、杭州湾围海东侧堤，南至杭州湾围垦海堤，西至杭州湾西侧堤（龙泉港出海闸），北至沪杭公路。总面积为29.4平方公里。</w:t>
            </w:r>
            <w:bookmarkStart w:id="0" w:name="_GoBack"/>
            <w:bookmarkEnd w:id="0"/>
          </w:p>
        </w:tc>
      </w:tr>
      <w:tr w14:paraId="5CD1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1556" w:type="dxa"/>
            <w:noWrap w:val="0"/>
            <w:vAlign w:val="center"/>
          </w:tcPr>
          <w:p w14:paraId="11721E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安全生产和环境保护情况</w:t>
            </w:r>
          </w:p>
        </w:tc>
        <w:tc>
          <w:tcPr>
            <w:tcW w:w="7164" w:type="dxa"/>
            <w:noWrap w:val="0"/>
            <w:vAlign w:val="center"/>
          </w:tcPr>
          <w:p w14:paraId="1A9BE5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安全生产方面，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园区实行封闭化管理、智能化管控。上一年度，园区内未发生生产安全事故或突发环境事件。</w:t>
            </w:r>
          </w:p>
          <w:p w14:paraId="07F911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环境保护方面，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园区环境基础设施完善，建立了环境风险应急防控体系。上一年度，园区所在区域大气、水环境质量达标。园区内企业环保手续齐全，各排污许可单位排放量符合限值要求。</w:t>
            </w:r>
          </w:p>
        </w:tc>
      </w:tr>
    </w:tbl>
    <w:p w14:paraId="0842A9E2"/>
    <w:tbl>
      <w:tblPr>
        <w:tblStyle w:val="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164"/>
      </w:tblGrid>
      <w:tr w14:paraId="08AB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20" w:type="dxa"/>
            <w:gridSpan w:val="2"/>
            <w:noWrap w:val="0"/>
            <w:vAlign w:val="center"/>
          </w:tcPr>
          <w:p w14:paraId="15EFF3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2.碳谷绿湾园区（原金山第二工业区）</w:t>
            </w:r>
          </w:p>
        </w:tc>
      </w:tr>
      <w:tr w14:paraId="33B5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56" w:type="dxa"/>
            <w:noWrap w:val="0"/>
            <w:vAlign w:val="center"/>
          </w:tcPr>
          <w:p w14:paraId="70D9EB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化工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企业数量</w:t>
            </w:r>
          </w:p>
        </w:tc>
        <w:tc>
          <w:tcPr>
            <w:tcW w:w="7164" w:type="dxa"/>
            <w:noWrap w:val="0"/>
            <w:vAlign w:val="center"/>
          </w:tcPr>
          <w:p w14:paraId="02798A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71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家</w:t>
            </w:r>
          </w:p>
        </w:tc>
      </w:tr>
      <w:tr w14:paraId="5405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56" w:type="dxa"/>
            <w:noWrap w:val="0"/>
            <w:vAlign w:val="center"/>
          </w:tcPr>
          <w:p w14:paraId="789A8E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设立时间</w:t>
            </w:r>
          </w:p>
        </w:tc>
        <w:tc>
          <w:tcPr>
            <w:tcW w:w="7164" w:type="dxa"/>
            <w:noWrap w:val="0"/>
            <w:vAlign w:val="center"/>
          </w:tcPr>
          <w:p w14:paraId="782318A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2006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年由国家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发展改革委审核公告</w:t>
            </w:r>
          </w:p>
          <w:p w14:paraId="41630AA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国家发展改革委公告2006年第66号</w:t>
            </w:r>
          </w:p>
        </w:tc>
      </w:tr>
      <w:tr w14:paraId="7058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556" w:type="dxa"/>
            <w:noWrap w:val="0"/>
            <w:vAlign w:val="center"/>
          </w:tcPr>
          <w:p w14:paraId="7A5C03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四至范围</w:t>
            </w:r>
          </w:p>
        </w:tc>
        <w:tc>
          <w:tcPr>
            <w:tcW w:w="7164" w:type="dxa"/>
            <w:noWrap w:val="0"/>
            <w:vAlign w:val="center"/>
          </w:tcPr>
          <w:p w14:paraId="5B0F6D1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zh-C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东至新卫高速公路—卫六路，西至省界—冬隆路，南至沪杭公路，北至沈海高速。总面积为8平方公里。</w:t>
            </w:r>
          </w:p>
        </w:tc>
      </w:tr>
      <w:tr w14:paraId="7A6B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1556" w:type="dxa"/>
            <w:noWrap w:val="0"/>
            <w:vAlign w:val="center"/>
          </w:tcPr>
          <w:p w14:paraId="625E0D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安全生产和环境保护情况</w:t>
            </w:r>
          </w:p>
        </w:tc>
        <w:tc>
          <w:tcPr>
            <w:tcW w:w="7164" w:type="dxa"/>
            <w:noWrap w:val="0"/>
            <w:vAlign w:val="center"/>
          </w:tcPr>
          <w:p w14:paraId="76F8F7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安全生产方面，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园区实行封闭化管理、智能化管控。上一年度，园区内未发生生产安全事故或突发环境事件。</w:t>
            </w:r>
          </w:p>
          <w:p w14:paraId="4F9035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环境保护方面，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园区环境基础设施完善，建立了环境风险应急防控体系。上一年度，园区所在区域大气、水环境质量达标。园区内企业环保手续齐全，各排污许可单位排放量符合限值要求。</w:t>
            </w:r>
          </w:p>
        </w:tc>
      </w:tr>
    </w:tbl>
    <w:p w14:paraId="7B1FF0F0">
      <w:pPr>
        <w:pStyle w:val="2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BD6A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CAFF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2CAFF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51450"/>
    <w:rsid w:val="051554AC"/>
    <w:rsid w:val="0633672C"/>
    <w:rsid w:val="078C4313"/>
    <w:rsid w:val="0C095684"/>
    <w:rsid w:val="0E421C28"/>
    <w:rsid w:val="176662C3"/>
    <w:rsid w:val="1A2A4D7A"/>
    <w:rsid w:val="22777571"/>
    <w:rsid w:val="234207E5"/>
    <w:rsid w:val="25D23BD8"/>
    <w:rsid w:val="27A02191"/>
    <w:rsid w:val="2DFE6D3A"/>
    <w:rsid w:val="2ECE0B64"/>
    <w:rsid w:val="32C922EA"/>
    <w:rsid w:val="3B7E2D65"/>
    <w:rsid w:val="441445A5"/>
    <w:rsid w:val="51027DAA"/>
    <w:rsid w:val="59A85E8F"/>
    <w:rsid w:val="5A667C66"/>
    <w:rsid w:val="5E825DE3"/>
    <w:rsid w:val="61952A42"/>
    <w:rsid w:val="62A603C6"/>
    <w:rsid w:val="63A47F46"/>
    <w:rsid w:val="69351450"/>
    <w:rsid w:val="6A1B7B8C"/>
    <w:rsid w:val="6D70315D"/>
    <w:rsid w:val="71D536C3"/>
    <w:rsid w:val="72170AAF"/>
    <w:rsid w:val="73985089"/>
    <w:rsid w:val="73D51E0C"/>
    <w:rsid w:val="762B73A9"/>
    <w:rsid w:val="79793C85"/>
    <w:rsid w:val="7A2C65A6"/>
    <w:rsid w:val="7BE80A08"/>
    <w:rsid w:val="7CDC4FC8"/>
    <w:rsid w:val="7E2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521</Characters>
  <Lines>0</Lines>
  <Paragraphs>0</Paragraphs>
  <TotalTime>3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2025-01-06T01:46:00Z</dcterms:created>
  <dc:creator>Mr.Z</dc:creator>
  <cp:lastModifiedBy>Mr.Z</cp:lastModifiedBy>
  <dcterms:modified xsi:type="dcterms:W3CDTF">2025-03-21T01:58:25Z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EE02BB9977C746E4BD0EC909816F1315_11</vt:lpwstr>
  </property>
  <property fmtid="{D5CDD505-2E9C-101B-9397-08002B2CF9AE}" pid="4" name="KSOTemplateDocerSaveRecord">
    <vt:lpwstr>eyJoZGlkIjoiNmYyYmFmYjIyMTQyOWRlZDAzYTY1MmYyMDVjYWMxZWMiLCJ1c2VySWQiOiIyMTk4MjgzNTEifQ==</vt:lpwstr>
  </property>
</Properties>
</file>