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77" w:rsidRDefault="00233177" w:rsidP="00233177">
      <w:pPr>
        <w:rPr>
          <w:rFonts w:hint="eastAsia"/>
        </w:rPr>
      </w:pPr>
      <w:r>
        <w:rPr>
          <w:rFonts w:ascii="黑体" w:eastAsia="黑体" w:hAnsi="黑体" w:cs="黑体" w:hint="eastAsia"/>
        </w:rPr>
        <w:t>附件2</w:t>
      </w:r>
    </w:p>
    <w:p w:rsidR="00233177" w:rsidRDefault="00233177" w:rsidP="00233177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/>
        </w:rPr>
        <w:t>《2022上海信息化年鉴》目录</w:t>
      </w:r>
    </w:p>
    <w:p w:rsidR="00233177" w:rsidRDefault="00233177" w:rsidP="00233177">
      <w:pPr>
        <w:spacing w:line="480" w:lineRule="exact"/>
        <w:rPr>
          <w:rFonts w:ascii="黑体" w:eastAsia="黑体" w:hAnsi="宋体" w:cs="黑体" w:hint="eastAsia"/>
          <w:szCs w:val="32"/>
          <w:lang/>
        </w:rPr>
      </w:pP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总</w:t>
      </w:r>
      <w:r>
        <w:rPr>
          <w:rFonts w:ascii="黑体" w:eastAsia="黑体" w:hAnsi="宋体" w:hint="eastAsia"/>
          <w:szCs w:val="32"/>
          <w:lang/>
        </w:rPr>
        <w:t xml:space="preserve">  </w:t>
      </w:r>
      <w:r>
        <w:rPr>
          <w:rFonts w:ascii="黑体" w:eastAsia="黑体" w:hAnsi="宋体" w:cs="黑体" w:hint="eastAsia"/>
          <w:szCs w:val="32"/>
          <w:lang/>
        </w:rPr>
        <w:t>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2021年上海市国民经济和社会信息化工作综述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上海产业发展和信息化建设2021年工作总结和2022年工作要点（摘要）</w:t>
      </w:r>
    </w:p>
    <w:p w:rsidR="00233177" w:rsidRDefault="00233177" w:rsidP="00233177">
      <w:pPr>
        <w:spacing w:line="480" w:lineRule="exact"/>
        <w:rPr>
          <w:rFonts w:eastAsia="宋体"/>
          <w:sz w:val="21"/>
          <w:szCs w:val="21"/>
        </w:rPr>
      </w:pP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第一编</w:t>
      </w:r>
      <w:r>
        <w:rPr>
          <w:rFonts w:ascii="黑体" w:eastAsia="黑体" w:hAnsi="宋体" w:hint="eastAsia"/>
          <w:szCs w:val="32"/>
          <w:lang/>
        </w:rPr>
        <w:t xml:space="preserve">  </w:t>
      </w:r>
      <w:r>
        <w:rPr>
          <w:rFonts w:ascii="黑体" w:eastAsia="黑体" w:hAnsi="宋体" w:cs="黑体" w:hint="eastAsia"/>
          <w:szCs w:val="32"/>
          <w:lang/>
        </w:rPr>
        <w:t>数字基础设施</w:t>
      </w: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 w:val="28"/>
          <w:szCs w:val="28"/>
        </w:rPr>
      </w:pPr>
      <w:proofErr w:type="gramStart"/>
      <w:r>
        <w:rPr>
          <w:rFonts w:ascii="黑体" w:eastAsia="黑体" w:hAnsi="宋体" w:cs="黑体" w:hint="eastAsia"/>
          <w:sz w:val="28"/>
          <w:szCs w:val="28"/>
          <w:lang/>
        </w:rPr>
        <w:t>综</w:t>
      </w:r>
      <w:proofErr w:type="gramEnd"/>
      <w:r>
        <w:rPr>
          <w:rFonts w:ascii="黑体" w:eastAsia="黑体" w:hAnsi="宋体" w:hint="eastAsia"/>
          <w:sz w:val="28"/>
          <w:szCs w:val="28"/>
          <w:lang/>
        </w:rPr>
        <w:t xml:space="preserve">  </w:t>
      </w:r>
      <w:r>
        <w:rPr>
          <w:rFonts w:ascii="黑体" w:eastAsia="黑体" w:hAnsi="宋体" w:cs="黑体" w:hint="eastAsia"/>
          <w:sz w:val="28"/>
          <w:szCs w:val="28"/>
          <w:lang/>
        </w:rPr>
        <w:t>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第一章  基础信息网络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一、数据通信网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二、移动通信网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三、有线电视网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四、广播电视网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第二章  网络传输设施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一、信息通信管线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二、通信枢纽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三、海底光缆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四、重大市政工程配套项目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第三章  数字基础设施管理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一、信息基础设施专业规划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二、通信行业管理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三、无线电管理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四、广播电视管理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五、专项工作推进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</w:p>
    <w:p w:rsidR="00233177" w:rsidRDefault="00233177" w:rsidP="00233177">
      <w:pPr>
        <w:spacing w:line="480" w:lineRule="exact"/>
        <w:rPr>
          <w:rFonts w:ascii="黑体" w:eastAsia="黑体" w:hAnsi="宋体" w:cs="黑体"/>
          <w:szCs w:val="32"/>
          <w:lang/>
        </w:rPr>
      </w:pPr>
      <w:r>
        <w:rPr>
          <w:rFonts w:ascii="黑体" w:eastAsia="黑体" w:hAnsi="宋体" w:cs="黑体" w:hint="eastAsia"/>
          <w:szCs w:val="32"/>
          <w:lang/>
        </w:rPr>
        <w:t>第二编  数字经济-数字产业化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sz w:val="28"/>
          <w:szCs w:val="28"/>
          <w:lang/>
        </w:rPr>
        <w:t>综</w:t>
      </w:r>
      <w:proofErr w:type="gramEnd"/>
      <w:r>
        <w:rPr>
          <w:rFonts w:ascii="黑体" w:eastAsia="黑体" w:hAnsi="黑体" w:cs="黑体" w:hint="eastAsia"/>
          <w:sz w:val="28"/>
          <w:szCs w:val="28"/>
          <w:lang/>
        </w:rPr>
        <w:t xml:space="preserve">  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第一章  电子信息制造业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一、集成电路产业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集成电路（IC）产业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IC设计业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芯片制造业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封装测试业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设备材料业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重要企事业单位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二、通信和网络设备制造业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概况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第五代移动通信技术（5G）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重要企事业单位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三、消费电子产业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概况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重要企事业单位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四、光电子产业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概况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重要企事业单位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五、物联网产业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概况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重要企事业单位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第二章  信息服务业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一、软件和信息服务业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二、电信传输服务业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中国电信股份有限公司上海分公司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中国移动通信集团上海有限公司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中国联合网络通信有限公司上海市分公司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proofErr w:type="gramStart"/>
      <w:r>
        <w:rPr>
          <w:rFonts w:ascii="仿宋_GB2312" w:hAnsi="仿宋_GB2312" w:cs="仿宋_GB2312" w:hint="eastAsia"/>
          <w:sz w:val="28"/>
          <w:szCs w:val="28"/>
          <w:lang/>
        </w:rPr>
        <w:t>中移铁通</w:t>
      </w:r>
      <w:proofErr w:type="gramEnd"/>
      <w:r>
        <w:rPr>
          <w:rFonts w:ascii="仿宋_GB2312" w:hAnsi="仿宋_GB2312" w:cs="仿宋_GB2312" w:hint="eastAsia"/>
          <w:sz w:val="28"/>
          <w:szCs w:val="28"/>
          <w:lang/>
        </w:rPr>
        <w:t>有限公司上海分公司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三、广电信息业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四、新兴产业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大数据产业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proofErr w:type="gramStart"/>
      <w:r>
        <w:rPr>
          <w:rFonts w:ascii="仿宋_GB2312" w:hAnsi="仿宋_GB2312" w:cs="仿宋_GB2312" w:hint="eastAsia"/>
          <w:sz w:val="28"/>
          <w:szCs w:val="28"/>
          <w:lang/>
        </w:rPr>
        <w:t>云计算</w:t>
      </w:r>
      <w:proofErr w:type="gramEnd"/>
      <w:r>
        <w:rPr>
          <w:rFonts w:ascii="仿宋_GB2312" w:hAnsi="仿宋_GB2312" w:cs="仿宋_GB2312" w:hint="eastAsia"/>
          <w:sz w:val="28"/>
          <w:szCs w:val="28"/>
          <w:lang/>
        </w:rPr>
        <w:t>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人工智能产业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生物医药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sz w:val="28"/>
          <w:szCs w:val="28"/>
          <w:lang/>
        </w:rPr>
      </w:pP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第三编</w:t>
      </w:r>
      <w:r>
        <w:rPr>
          <w:rFonts w:ascii="黑体" w:eastAsia="黑体" w:hAnsi="宋体" w:hint="eastAsia"/>
          <w:szCs w:val="32"/>
          <w:lang/>
        </w:rPr>
        <w:t xml:space="preserve">  数字经济-</w:t>
      </w:r>
      <w:r>
        <w:rPr>
          <w:rFonts w:ascii="黑体" w:eastAsia="黑体" w:hAnsi="宋体" w:cs="黑体" w:hint="eastAsia"/>
          <w:szCs w:val="32"/>
          <w:lang/>
        </w:rPr>
        <w:t>产业数字化</w:t>
      </w: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 w:val="28"/>
          <w:szCs w:val="28"/>
        </w:rPr>
      </w:pPr>
      <w:proofErr w:type="gramStart"/>
      <w:r>
        <w:rPr>
          <w:rFonts w:ascii="黑体" w:eastAsia="黑体" w:hAnsi="宋体" w:cs="黑体" w:hint="eastAsia"/>
          <w:sz w:val="28"/>
          <w:szCs w:val="28"/>
          <w:lang/>
        </w:rPr>
        <w:t>综</w:t>
      </w:r>
      <w:proofErr w:type="gramEnd"/>
      <w:r>
        <w:rPr>
          <w:rFonts w:ascii="黑体" w:eastAsia="黑体" w:hAnsi="宋体" w:hint="eastAsia"/>
          <w:sz w:val="28"/>
          <w:szCs w:val="28"/>
          <w:lang/>
        </w:rPr>
        <w:t xml:space="preserve">  </w:t>
      </w:r>
      <w:r>
        <w:rPr>
          <w:rFonts w:ascii="黑体" w:eastAsia="黑体" w:hAnsi="宋体" w:cs="黑体" w:hint="eastAsia"/>
          <w:sz w:val="28"/>
          <w:szCs w:val="28"/>
          <w:lang/>
        </w:rPr>
        <w:t>述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第一章  贸易数字化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一、平台建设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二、发展应用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第二章  制造业数字化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一、工业互联网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二、智能制造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三、典型案例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第三章  农业数字化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一、平台建设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二、发展应用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第四章  金融数字化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一、银行业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二、证券业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三、期货业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四、基金业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五、保险业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六、互联网金融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第五章  航运数字化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电子口岸平台</w:t>
      </w:r>
      <w:proofErr w:type="gramEnd"/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二、航运服务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/>
          <w:sz w:val="28"/>
          <w:szCs w:val="28"/>
        </w:rPr>
      </w:pPr>
    </w:p>
    <w:p w:rsidR="00233177" w:rsidRDefault="00233177" w:rsidP="00233177">
      <w:pPr>
        <w:spacing w:line="480" w:lineRule="exact"/>
        <w:rPr>
          <w:rFonts w:ascii="黑体" w:eastAsia="黑体" w:hAnsi="宋体" w:cs="黑体" w:hint="eastAsia"/>
          <w:szCs w:val="32"/>
          <w:lang/>
        </w:rPr>
      </w:pPr>
      <w:r>
        <w:rPr>
          <w:rFonts w:ascii="黑体" w:eastAsia="黑体" w:hAnsi="宋体" w:cs="黑体" w:hint="eastAsia"/>
          <w:szCs w:val="32"/>
          <w:lang/>
        </w:rPr>
        <w:t>第四编</w:t>
      </w:r>
      <w:r>
        <w:rPr>
          <w:rFonts w:ascii="黑体" w:eastAsia="黑体" w:hAnsi="宋体" w:hint="eastAsia"/>
          <w:szCs w:val="32"/>
          <w:lang/>
        </w:rPr>
        <w:t xml:space="preserve">  </w:t>
      </w:r>
      <w:r>
        <w:rPr>
          <w:rFonts w:ascii="黑体" w:eastAsia="黑体" w:hAnsi="宋体" w:cs="黑体" w:hint="eastAsia"/>
          <w:szCs w:val="32"/>
          <w:lang/>
        </w:rPr>
        <w:t>数字生活</w:t>
      </w: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 w:val="28"/>
          <w:szCs w:val="28"/>
        </w:rPr>
      </w:pPr>
      <w:proofErr w:type="gramStart"/>
      <w:r>
        <w:rPr>
          <w:rFonts w:ascii="黑体" w:eastAsia="黑体" w:hAnsi="宋体" w:cs="黑体" w:hint="eastAsia"/>
          <w:sz w:val="28"/>
          <w:szCs w:val="28"/>
          <w:lang/>
        </w:rPr>
        <w:t>综</w:t>
      </w:r>
      <w:proofErr w:type="gramEnd"/>
      <w:r>
        <w:rPr>
          <w:rFonts w:ascii="黑体" w:eastAsia="黑体" w:hAnsi="宋体" w:cs="黑体" w:hint="eastAsia"/>
          <w:sz w:val="28"/>
          <w:szCs w:val="28"/>
          <w:lang/>
        </w:rPr>
        <w:t xml:space="preserve">  述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第一章  数字化出行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一、应用平台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二、示范应用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第二章  数字化健康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一、应用平台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二、示范应用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第三章  数字化教育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一、应用平台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二、高校信息化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复旦大学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上海交通大学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同济大学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华东师范大学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华东理工大学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上海第二军医大学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东华大学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上海财经大学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上海外国语大学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上海理工大学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上海海事大学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上海师范大学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华东政法大学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上海中医药大学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上海对外贸易学院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上海海洋大学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上海工程技术大学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上海电力学院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上海海关学院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上海音乐学院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上海戏剧学院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上海金融学院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上海立信会计学院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上海政法学院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上海体育学院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上海应用技术大学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上海电机学院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上海第二工业大学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上海商学院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上海建桥学院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上海杉达学院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上海印刷出版印刷高等专科学校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上海公安高等专科学校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上海健康医学院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上海旅游高等专科学校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上海科学技术职业学院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上海工艺美术职业学院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上海开放大学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第四章  数字化民生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一、民政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二、社区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三、邮政</w:t>
      </w:r>
    </w:p>
    <w:p w:rsidR="00233177" w:rsidRDefault="00233177" w:rsidP="00233177">
      <w:pPr>
        <w:pStyle w:val="1"/>
        <w:widowControl/>
        <w:spacing w:line="480" w:lineRule="exact"/>
        <w:ind w:firstLineChars="0" w:firstLine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第五章  数字化文旅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一、数字新媒体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二、文化机构数字化转型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上海报业集团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上海文</w:t>
      </w:r>
      <w:proofErr w:type="gramStart"/>
      <w:r>
        <w:rPr>
          <w:rFonts w:ascii="仿宋_GB2312" w:hAnsi="仿宋_GB2312" w:cs="仿宋_GB2312" w:hint="eastAsia"/>
          <w:sz w:val="28"/>
          <w:szCs w:val="28"/>
          <w:lang/>
        </w:rPr>
        <w:t>广新闻</w:t>
      </w:r>
      <w:proofErr w:type="gramEnd"/>
      <w:r>
        <w:rPr>
          <w:rFonts w:ascii="仿宋_GB2312" w:hAnsi="仿宋_GB2312" w:cs="仿宋_GB2312" w:hint="eastAsia"/>
          <w:sz w:val="28"/>
          <w:szCs w:val="28"/>
          <w:lang/>
        </w:rPr>
        <w:t>传媒集团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上海图书馆（上海科学技术情报研究所）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上海博物馆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上海科技馆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文化上海云平台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东方信息苑</w:t>
      </w:r>
    </w:p>
    <w:p w:rsidR="00233177" w:rsidRDefault="00233177" w:rsidP="00233177">
      <w:pPr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t>三</w:t>
      </w:r>
      <w:r>
        <w:rPr>
          <w:rFonts w:ascii="仿宋_GB2312" w:hAnsi="仿宋_GB2312" w:cs="仿宋_GB2312" w:hint="eastAsia"/>
          <w:sz w:val="28"/>
          <w:szCs w:val="28"/>
          <w:lang/>
        </w:rPr>
        <w:t>、数字旅游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sz w:val="28"/>
          <w:szCs w:val="28"/>
          <w:lang/>
        </w:rPr>
      </w:pPr>
    </w:p>
    <w:p w:rsidR="00233177" w:rsidRDefault="00233177" w:rsidP="00233177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/>
        </w:rPr>
        <w:t>第五编</w:t>
      </w:r>
      <w:r>
        <w:rPr>
          <w:rFonts w:ascii="黑体" w:eastAsia="黑体" w:hAnsi="宋体" w:hint="eastAsia"/>
          <w:sz w:val="28"/>
          <w:szCs w:val="28"/>
          <w:lang/>
        </w:rPr>
        <w:t xml:space="preserve">  </w:t>
      </w:r>
      <w:r>
        <w:rPr>
          <w:rFonts w:ascii="黑体" w:eastAsia="黑体" w:hAnsi="宋体" w:cs="黑体" w:hint="eastAsia"/>
          <w:sz w:val="28"/>
          <w:szCs w:val="28"/>
          <w:lang/>
        </w:rPr>
        <w:t>数字化治理</w:t>
      </w: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 w:val="28"/>
          <w:szCs w:val="28"/>
        </w:rPr>
      </w:pPr>
      <w:proofErr w:type="gramStart"/>
      <w:r>
        <w:rPr>
          <w:rFonts w:ascii="黑体" w:eastAsia="黑体" w:hAnsi="宋体" w:cs="黑体" w:hint="eastAsia"/>
          <w:sz w:val="28"/>
          <w:szCs w:val="28"/>
          <w:lang/>
        </w:rPr>
        <w:t>综</w:t>
      </w:r>
      <w:proofErr w:type="gramEnd"/>
      <w:r>
        <w:rPr>
          <w:rFonts w:ascii="黑体" w:eastAsia="黑体" w:hAnsi="宋体" w:hint="eastAsia"/>
          <w:sz w:val="28"/>
          <w:szCs w:val="28"/>
          <w:lang/>
        </w:rPr>
        <w:t xml:space="preserve">  </w:t>
      </w:r>
      <w:r>
        <w:rPr>
          <w:rFonts w:ascii="黑体" w:eastAsia="黑体" w:hAnsi="宋体" w:cs="黑体" w:hint="eastAsia"/>
          <w:sz w:val="28"/>
          <w:szCs w:val="28"/>
          <w:lang/>
        </w:rPr>
        <w:t>述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b/>
          <w:bCs/>
          <w:sz w:val="28"/>
          <w:szCs w:val="28"/>
          <w:lang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第一章  政务服务体系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一、电子政务云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二、一网通办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三、一网统管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四、重点领域数据公开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五、政务服务渠道优化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b/>
          <w:bCs/>
          <w:sz w:val="28"/>
          <w:szCs w:val="28"/>
          <w:lang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第二章  机关数字化建设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一、中国共产党上海市委员会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二、上海市人民代表大会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三、上海市人民政府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四、中国人民政治协商会议上海市委员会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</w:t>
      </w:r>
      <w:r>
        <w:rPr>
          <w:rFonts w:ascii="仿宋_GB2312" w:hAnsi="仿宋_GB2312" w:cs="仿宋_GB2312" w:hint="eastAsia"/>
          <w:sz w:val="28"/>
          <w:szCs w:val="28"/>
        </w:rPr>
        <w:t>中国共产党上海市纪律检查委员会上海市监察委员会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六、上海市人民检察院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七、上海市高级人民法院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八、</w:t>
      </w:r>
      <w:r>
        <w:rPr>
          <w:rFonts w:ascii="仿宋_GB2312" w:hAnsi="仿宋_GB2312" w:cs="仿宋_GB2312" w:hint="eastAsia"/>
          <w:sz w:val="28"/>
          <w:szCs w:val="28"/>
        </w:rPr>
        <w:t>上海市工商业联合会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九、上海市总工会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十、共青团上海市委员会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十一、</w:t>
      </w:r>
      <w:r>
        <w:rPr>
          <w:rFonts w:ascii="仿宋_GB2312" w:hAnsi="仿宋_GB2312" w:cs="仿宋_GB2312" w:hint="eastAsia"/>
          <w:sz w:val="28"/>
          <w:szCs w:val="28"/>
        </w:rPr>
        <w:t>上海市妇女联合会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十二、上海市委办公厅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十三、上海市级机关工作党委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十四、中国共产党上海市委组织部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十五、</w:t>
      </w:r>
      <w:r>
        <w:rPr>
          <w:rFonts w:ascii="仿宋_GB2312" w:hAnsi="仿宋_GB2312" w:cs="仿宋_GB2312" w:hint="eastAsia"/>
          <w:sz w:val="28"/>
          <w:szCs w:val="28"/>
        </w:rPr>
        <w:t>中国共产党上海市委宣传部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十六、上海市政府办公厅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十七、上海市发展和改革委员会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十八、上海市经济和信息化委员会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十九、上海市商务委员会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二十、上海市教育委员会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二十一、上海市科学技术委员会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二十二、上海市民族和宗教事务局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二十三、上海市公安局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二十四、上海市民政局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二十五、上海市司法局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二十六、上海市财政局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二十七、上海市人力资源和社会保障局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二十八、上海市规划和自然资源局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二十九、上海市生态环境局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三十、上海市住房和城乡建设管理委员会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三十一、上海市交通委员会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三十二、上海市农业农村委员会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三十三、上海市水</w:t>
      </w:r>
      <w:proofErr w:type="gramStart"/>
      <w:r>
        <w:rPr>
          <w:rFonts w:ascii="仿宋_GB2312" w:hAnsi="仿宋_GB2312" w:cs="仿宋_GB2312" w:hint="eastAsia"/>
          <w:sz w:val="28"/>
          <w:szCs w:val="28"/>
          <w:lang/>
        </w:rPr>
        <w:t>务</w:t>
      </w:r>
      <w:proofErr w:type="gramEnd"/>
      <w:r>
        <w:rPr>
          <w:rFonts w:ascii="仿宋_GB2312" w:hAnsi="仿宋_GB2312" w:cs="仿宋_GB2312" w:hint="eastAsia"/>
          <w:sz w:val="28"/>
          <w:szCs w:val="28"/>
          <w:lang/>
        </w:rPr>
        <w:t>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三十四、上海市文化和旅游局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三十五、上海市卫生健康委员会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三十六、上海市退役军人事务局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三十七、上海市应急管理局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三十八、上海市审计局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三十九、上海市市场监督管理局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四十、上海市地方金融监督管理局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四十一、上海市政府外事办公室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四十二、上海市国有资产监督管理委员会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四十三、上海市体育局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四十四、上海市统计局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四十五、上海市医疗保障局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四十六、上海市绿化和市容管理局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四十七、上海市机关事务管理局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四十八、上海市民防办公室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四十九、上海市政府合作交流办公室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五十、上海市政府研究室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五十一、上海市政府参事室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五十二、上海市通信管理局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五十三、上海市知识产权局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五十四、上海市国家保密局</w:t>
      </w:r>
    </w:p>
    <w:p w:rsidR="00233177" w:rsidRDefault="00233177" w:rsidP="00233177">
      <w:pPr>
        <w:tabs>
          <w:tab w:val="left" w:pos="0"/>
        </w:tabs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五十五、上海市监狱管理局</w:t>
      </w:r>
    </w:p>
    <w:p w:rsidR="00233177" w:rsidRDefault="00233177" w:rsidP="00233177">
      <w:pPr>
        <w:spacing w:line="480" w:lineRule="exact"/>
        <w:rPr>
          <w:rFonts w:ascii="黑体" w:eastAsia="黑体" w:hAnsi="宋体" w:cs="黑体" w:hint="eastAsia"/>
          <w:szCs w:val="32"/>
          <w:lang/>
        </w:rPr>
      </w:pP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第六编</w:t>
      </w:r>
      <w:r>
        <w:rPr>
          <w:rFonts w:ascii="黑体" w:eastAsia="黑体" w:hAnsi="宋体" w:hint="eastAsia"/>
          <w:szCs w:val="32"/>
          <w:lang/>
        </w:rPr>
        <w:t xml:space="preserve">  </w:t>
      </w:r>
      <w:r>
        <w:rPr>
          <w:rFonts w:ascii="黑体" w:eastAsia="黑体" w:hAnsi="宋体" w:cs="黑体" w:hint="eastAsia"/>
          <w:szCs w:val="32"/>
          <w:lang/>
        </w:rPr>
        <w:t>数字安全</w:t>
      </w: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 w:val="28"/>
          <w:szCs w:val="28"/>
        </w:rPr>
      </w:pPr>
      <w:proofErr w:type="gramStart"/>
      <w:r>
        <w:rPr>
          <w:rFonts w:ascii="黑体" w:eastAsia="黑体" w:hAnsi="宋体" w:cs="黑体" w:hint="eastAsia"/>
          <w:sz w:val="28"/>
          <w:szCs w:val="28"/>
          <w:lang/>
        </w:rPr>
        <w:t>综</w:t>
      </w:r>
      <w:proofErr w:type="gramEnd"/>
      <w:r>
        <w:rPr>
          <w:rFonts w:ascii="黑体" w:eastAsia="黑体" w:hAnsi="宋体" w:hint="eastAsia"/>
          <w:sz w:val="28"/>
          <w:szCs w:val="28"/>
          <w:lang/>
        </w:rPr>
        <w:t xml:space="preserve">  </w:t>
      </w:r>
      <w:r>
        <w:rPr>
          <w:rFonts w:ascii="黑体" w:eastAsia="黑体" w:hAnsi="宋体" w:cs="黑体" w:hint="eastAsia"/>
          <w:sz w:val="28"/>
          <w:szCs w:val="28"/>
          <w:lang/>
        </w:rPr>
        <w:t>述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第一章  数字安全管理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一、组织建设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二、制度建设和职能监管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三、信息安全宣传教育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第二章  数字安全服务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一、计算机病毒防范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二、信息安全测评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概况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基础网络和重要信息系统安全测评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信息安全测评认证系统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三、数字应用证书推广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概况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基础平台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法人网上身份统一认证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数字证书应用推广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第三章  数字安全技术研发及产业化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一、信息安全技术产业化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二、重要信息安全企事业单位</w:t>
      </w:r>
    </w:p>
    <w:p w:rsidR="00233177" w:rsidRDefault="00233177" w:rsidP="00233177">
      <w:pPr>
        <w:spacing w:line="480" w:lineRule="exact"/>
        <w:rPr>
          <w:rFonts w:ascii="黑体" w:eastAsia="黑体" w:hAnsi="宋体" w:cs="黑体" w:hint="eastAsia"/>
          <w:szCs w:val="32"/>
          <w:lang/>
        </w:rPr>
      </w:pP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第七编</w:t>
      </w:r>
      <w:r>
        <w:rPr>
          <w:rFonts w:ascii="黑体" w:eastAsia="黑体" w:hAnsi="宋体" w:hint="eastAsia"/>
          <w:szCs w:val="32"/>
          <w:lang/>
        </w:rPr>
        <w:t xml:space="preserve">  </w:t>
      </w:r>
      <w:r>
        <w:rPr>
          <w:rFonts w:ascii="黑体" w:eastAsia="黑体" w:hAnsi="宋体" w:cs="黑体" w:hint="eastAsia"/>
          <w:szCs w:val="32"/>
          <w:lang/>
        </w:rPr>
        <w:t>数字化环境</w:t>
      </w: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 w:val="28"/>
          <w:szCs w:val="28"/>
        </w:rPr>
      </w:pPr>
      <w:proofErr w:type="gramStart"/>
      <w:r>
        <w:rPr>
          <w:rFonts w:ascii="黑体" w:eastAsia="黑体" w:hAnsi="宋体" w:cs="黑体" w:hint="eastAsia"/>
          <w:sz w:val="28"/>
          <w:szCs w:val="28"/>
          <w:lang/>
        </w:rPr>
        <w:lastRenderedPageBreak/>
        <w:t>综</w:t>
      </w:r>
      <w:proofErr w:type="gramEnd"/>
      <w:r>
        <w:rPr>
          <w:rFonts w:ascii="黑体" w:eastAsia="黑体" w:hAnsi="宋体" w:hint="eastAsia"/>
          <w:sz w:val="28"/>
          <w:szCs w:val="28"/>
          <w:lang/>
        </w:rPr>
        <w:t xml:space="preserve">  </w:t>
      </w:r>
      <w:r>
        <w:rPr>
          <w:rFonts w:ascii="黑体" w:eastAsia="黑体" w:hAnsi="宋体" w:cs="黑体" w:hint="eastAsia"/>
          <w:sz w:val="28"/>
          <w:szCs w:val="28"/>
          <w:lang/>
        </w:rPr>
        <w:t>述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第一章 政策法规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一、行政审批制度改革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二、依法行政工作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第二章  信息化人才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一、人才教育培训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二、技能竞赛活动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三、优秀人才评选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第三章  信息化研究与咨询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一、上海市人工智能战略咨询专家委员会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二、上海市经济和信息化发展研究中心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三、上海市信息服务外包发展中心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第四章  行业（专业）协会发展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一、行业（专业）协会发展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上海市集成电路行业协会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上海市信息服务业行业协会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上海市信息家电行业协会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上海市计算机用户协会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上海市通信制造业行业协会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上海软件行业协会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上海市信息化青年人才协会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上海市电子商务行业协会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上海市信息化培训协会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上海市无线电协会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上海市呼叫中心与无线寻呼协会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上海市物联网行业协会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上海市信息法律协会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上海市信息安全行业协会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上海光电子行业协会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上海信息化发展研究协会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上海市计算机行业协会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上海市交通电子行业协会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上海市信息学会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第五章  信息化合作交流及重要展会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一、国内外合作交流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二、重要展会</w:t>
      </w:r>
    </w:p>
    <w:p w:rsidR="00233177" w:rsidRDefault="00233177" w:rsidP="00233177">
      <w:pPr>
        <w:spacing w:line="480" w:lineRule="exact"/>
        <w:rPr>
          <w:rFonts w:ascii="黑体" w:eastAsia="黑体" w:hAnsi="宋体" w:cs="黑体" w:hint="eastAsia"/>
          <w:szCs w:val="32"/>
          <w:lang/>
        </w:rPr>
      </w:pP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第八编</w:t>
      </w:r>
      <w:r>
        <w:rPr>
          <w:rFonts w:ascii="黑体" w:eastAsia="黑体" w:hAnsi="宋体" w:hint="eastAsia"/>
          <w:szCs w:val="32"/>
          <w:lang/>
        </w:rPr>
        <w:t xml:space="preserve">  </w:t>
      </w:r>
      <w:r>
        <w:rPr>
          <w:rFonts w:ascii="黑体" w:eastAsia="黑体" w:hAnsi="宋体" w:cs="黑体" w:hint="eastAsia"/>
          <w:szCs w:val="32"/>
          <w:lang/>
        </w:rPr>
        <w:t>区数字化建设</w:t>
      </w: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 w:val="28"/>
          <w:szCs w:val="28"/>
        </w:rPr>
      </w:pPr>
      <w:proofErr w:type="gramStart"/>
      <w:r>
        <w:rPr>
          <w:rFonts w:ascii="黑体" w:eastAsia="黑体" w:hAnsi="宋体" w:cs="黑体" w:hint="eastAsia"/>
          <w:sz w:val="28"/>
          <w:szCs w:val="28"/>
          <w:lang/>
        </w:rPr>
        <w:t>综</w:t>
      </w:r>
      <w:proofErr w:type="gramEnd"/>
      <w:r>
        <w:rPr>
          <w:rFonts w:ascii="黑体" w:eastAsia="黑体" w:hAnsi="宋体" w:hint="eastAsia"/>
          <w:sz w:val="28"/>
          <w:szCs w:val="28"/>
          <w:lang/>
        </w:rPr>
        <w:t xml:space="preserve">  </w:t>
      </w:r>
      <w:r>
        <w:rPr>
          <w:rFonts w:ascii="黑体" w:eastAsia="黑体" w:hAnsi="宋体" w:cs="黑体" w:hint="eastAsia"/>
          <w:sz w:val="28"/>
          <w:szCs w:val="28"/>
          <w:lang/>
        </w:rPr>
        <w:t>述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第一章  浦东新区数字化建设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第二章  黄浦区数字化建设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lastRenderedPageBreak/>
        <w:t>第三章  徐汇区数字化建设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第四章  长宁区数字化建设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第五章  静安区数字化建设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第六章  普陀区数字化建设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第七章  虹口区数字化建设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第八章  杨浦区数字化建设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第九章  闵行区数字化建设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第十章  宝山区数字化建设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第十一章  嘉定区数字化建设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第十二章  金山区数字化建设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第十三章  松江区数字化建设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第十四章  青浦区数字化建设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>第十五章  奉贤区数字化建设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lastRenderedPageBreak/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ascii="黑体" w:eastAsia="黑体" w:hAnsi="黑体" w:cs="黑体" w:hint="eastAsia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  <w:lang/>
        </w:rPr>
        <w:t xml:space="preserve">第十六章  </w:t>
      </w:r>
      <w:proofErr w:type="gramStart"/>
      <w:r>
        <w:rPr>
          <w:rFonts w:ascii="黑体" w:eastAsia="黑体" w:hAnsi="黑体" w:cs="黑体" w:hint="eastAsia"/>
          <w:sz w:val="28"/>
          <w:szCs w:val="28"/>
          <w:lang/>
        </w:rPr>
        <w:t>崇明区</w:t>
      </w:r>
      <w:proofErr w:type="gramEnd"/>
      <w:r>
        <w:rPr>
          <w:rFonts w:ascii="黑体" w:eastAsia="黑体" w:hAnsi="黑体" w:cs="黑体" w:hint="eastAsia"/>
          <w:sz w:val="28"/>
          <w:szCs w:val="28"/>
          <w:lang/>
        </w:rPr>
        <w:t>数字化建设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概述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一、数字基础设施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二、经济数字化转型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三、生活数字化转型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四、治理数字化转型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sz w:val="28"/>
          <w:szCs w:val="28"/>
          <w:lang/>
        </w:rPr>
      </w:pPr>
      <w:r>
        <w:rPr>
          <w:rFonts w:ascii="仿宋_GB2312" w:hAnsi="仿宋_GB2312" w:cs="仿宋_GB2312" w:hint="eastAsia"/>
          <w:sz w:val="28"/>
          <w:szCs w:val="28"/>
          <w:lang/>
        </w:rPr>
        <w:t>五、数字化环境建设</w:t>
      </w:r>
    </w:p>
    <w:p w:rsidR="00233177" w:rsidRDefault="00233177" w:rsidP="00233177">
      <w:pPr>
        <w:spacing w:line="480" w:lineRule="exact"/>
        <w:rPr>
          <w:rFonts w:eastAsia="宋体"/>
          <w:sz w:val="21"/>
          <w:szCs w:val="21"/>
        </w:rPr>
      </w:pPr>
    </w:p>
    <w:p w:rsidR="00233177" w:rsidRDefault="00233177" w:rsidP="00233177">
      <w:pPr>
        <w:spacing w:line="480" w:lineRule="exact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附</w:t>
      </w:r>
      <w:r>
        <w:rPr>
          <w:rFonts w:ascii="黑体" w:eastAsia="黑体" w:hAnsi="宋体" w:hint="eastAsia"/>
          <w:szCs w:val="32"/>
          <w:lang/>
        </w:rPr>
        <w:t xml:space="preserve">  </w:t>
      </w:r>
      <w:r>
        <w:rPr>
          <w:rFonts w:ascii="黑体" w:eastAsia="黑体" w:hAnsi="宋体" w:cs="黑体" w:hint="eastAsia"/>
          <w:szCs w:val="32"/>
          <w:lang/>
        </w:rPr>
        <w:t>录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2021年上海数字化建设大事记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2021年上海市智慧城市发展水平评估报告（简版）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2021上海软件和信息技术服务业百强名单</w:t>
      </w:r>
    </w:p>
    <w:p w:rsidR="00233177" w:rsidRDefault="00233177" w:rsidP="00233177">
      <w:pPr>
        <w:spacing w:line="480" w:lineRule="exact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  <w:lang/>
        </w:rPr>
        <w:t>2021上海软件和信息技术服务业高成长百家名单</w:t>
      </w:r>
    </w:p>
    <w:p w:rsidR="00233177" w:rsidRDefault="00233177" w:rsidP="00233177">
      <w:pPr>
        <w:spacing w:line="300" w:lineRule="exact"/>
        <w:rPr>
          <w:rFonts w:ascii="黑体" w:eastAsia="黑体" w:hAnsi="宋体" w:cs="黑体" w:hint="eastAsia"/>
          <w:szCs w:val="32"/>
          <w:lang/>
        </w:rPr>
      </w:pPr>
    </w:p>
    <w:p w:rsidR="00233177" w:rsidRDefault="00233177" w:rsidP="00233177">
      <w:pPr>
        <w:spacing w:line="480" w:lineRule="exact"/>
        <w:rPr>
          <w:rFonts w:ascii="黑体" w:eastAsia="黑体" w:hAnsi="宋体" w:cs="黑体" w:hint="eastAsia"/>
          <w:szCs w:val="32"/>
          <w:lang/>
        </w:rPr>
      </w:pPr>
      <w:r>
        <w:rPr>
          <w:rFonts w:ascii="黑体" w:eastAsia="黑体" w:hAnsi="宋体" w:cs="黑体" w:hint="eastAsia"/>
          <w:szCs w:val="32"/>
          <w:lang/>
        </w:rPr>
        <w:t>索</w:t>
      </w:r>
      <w:r>
        <w:rPr>
          <w:rFonts w:ascii="黑体" w:eastAsia="黑体" w:hAnsi="宋体" w:hint="eastAsia"/>
          <w:szCs w:val="32"/>
          <w:lang/>
        </w:rPr>
        <w:t xml:space="preserve">  </w:t>
      </w:r>
      <w:r>
        <w:rPr>
          <w:rFonts w:ascii="黑体" w:eastAsia="黑体" w:hAnsi="宋体" w:cs="黑体" w:hint="eastAsia"/>
          <w:szCs w:val="32"/>
          <w:lang/>
        </w:rPr>
        <w:t>引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177"/>
    <w:rsid w:val="000027A8"/>
    <w:rsid w:val="000027BB"/>
    <w:rsid w:val="00002FC2"/>
    <w:rsid w:val="00003CE1"/>
    <w:rsid w:val="00005B57"/>
    <w:rsid w:val="00006099"/>
    <w:rsid w:val="00007090"/>
    <w:rsid w:val="000108A0"/>
    <w:rsid w:val="000115BE"/>
    <w:rsid w:val="0001164D"/>
    <w:rsid w:val="00012E7F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63DF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6EFA"/>
    <w:rsid w:val="000677DB"/>
    <w:rsid w:val="00070899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3F97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27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67D35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555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3177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293C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00B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94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D60E7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568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086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223"/>
    <w:rsid w:val="00651370"/>
    <w:rsid w:val="00651964"/>
    <w:rsid w:val="00652565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63D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0197"/>
    <w:rsid w:val="006B0B2E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1CD6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6083"/>
    <w:rsid w:val="00706E90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0F66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67747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030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403C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BC8"/>
    <w:rsid w:val="00930EBC"/>
    <w:rsid w:val="00931985"/>
    <w:rsid w:val="00931C1E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341B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710"/>
    <w:rsid w:val="00A22A42"/>
    <w:rsid w:val="00A24961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D27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457"/>
    <w:rsid w:val="00A9586B"/>
    <w:rsid w:val="00A96265"/>
    <w:rsid w:val="00A96885"/>
    <w:rsid w:val="00AA03A8"/>
    <w:rsid w:val="00AA151B"/>
    <w:rsid w:val="00AA37CD"/>
    <w:rsid w:val="00AA3875"/>
    <w:rsid w:val="00AA3AC4"/>
    <w:rsid w:val="00AA4048"/>
    <w:rsid w:val="00AA6287"/>
    <w:rsid w:val="00AA6B83"/>
    <w:rsid w:val="00AA75AA"/>
    <w:rsid w:val="00AA7BDD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2A6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767"/>
    <w:rsid w:val="00BB4C5C"/>
    <w:rsid w:val="00BB58CB"/>
    <w:rsid w:val="00BB5E7F"/>
    <w:rsid w:val="00BB6B3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5B51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5C9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A7289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2568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5FC3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6C32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388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0D5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143"/>
    <w:rsid w:val="00EA2722"/>
    <w:rsid w:val="00EA2AA0"/>
    <w:rsid w:val="00EA3BE9"/>
    <w:rsid w:val="00EA58FF"/>
    <w:rsid w:val="00EA670E"/>
    <w:rsid w:val="00EA68E4"/>
    <w:rsid w:val="00EB0E01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044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54D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13CE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389F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7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233177"/>
    <w:pPr>
      <w:ind w:firstLineChars="200" w:firstLine="420"/>
    </w:pPr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2022-01-12T08:57:00Z</dcterms:created>
  <dcterms:modified xsi:type="dcterms:W3CDTF">2022-01-12T08:57:00Z</dcterms:modified>
</cp:coreProperties>
</file>