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第六批专精特新“小巨人”企业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申</w:t>
      </w:r>
      <w:r>
        <w:rPr>
          <w:rFonts w:eastAsia="方正小标宋简体" w:cs="方正小标宋简体"/>
          <w:bCs/>
          <w:sz w:val="56"/>
          <w:szCs w:val="56"/>
        </w:rPr>
        <w:t xml:space="preserve">    </w:t>
      </w:r>
      <w:r>
        <w:rPr>
          <w:rFonts w:hint="eastAsia" w:eastAsia="方正小标宋简体" w:cs="方正小标宋简体"/>
          <w:bCs/>
          <w:sz w:val="56"/>
          <w:szCs w:val="56"/>
        </w:rPr>
        <w:t>请</w:t>
      </w:r>
      <w:r>
        <w:rPr>
          <w:rFonts w:eastAsia="方正小标宋简体" w:cs="方正小标宋简体"/>
          <w:bCs/>
          <w:sz w:val="56"/>
          <w:szCs w:val="56"/>
        </w:rPr>
        <w:t xml:space="preserve">    </w:t>
      </w:r>
      <w:r>
        <w:rPr>
          <w:rFonts w:hint="eastAsia" w:eastAsia="方正小标宋简体" w:cs="方正小标宋简体"/>
          <w:bCs/>
          <w:sz w:val="56"/>
          <w:szCs w:val="56"/>
        </w:rPr>
        <w:t>书</w:t>
      </w:r>
      <w:bookmarkEnd w:id="0"/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16" w:firstLineChars="200"/>
        <w:rPr>
          <w:rFonts w:eastAsia="仿宋_GB2312" w:cs="仿宋_GB2312"/>
          <w:sz w:val="32"/>
          <w:szCs w:val="32"/>
        </w:rPr>
      </w:pPr>
    </w:p>
    <w:p>
      <w:pPr>
        <w:ind w:firstLine="616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08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企业名称（盖章）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8100"/>
        </w:tabs>
        <w:spacing w:line="720" w:lineRule="auto"/>
        <w:ind w:firstLine="308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推荐时间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 2024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6</w:t>
      </w:r>
      <w:r>
        <w:rPr>
          <w:rFonts w:hint="eastAsia" w:eastAsia="楷体_GB2312"/>
          <w:sz w:val="32"/>
          <w:szCs w:val="32"/>
          <w:u w:val="single"/>
        </w:rPr>
        <w:t>月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eastAsia="楷体_GB2312"/>
          <w:sz w:val="32"/>
          <w:szCs w:val="32"/>
        </w:rPr>
        <w:t xml:space="preserve">         </w:t>
      </w:r>
    </w:p>
    <w:p>
      <w:pPr>
        <w:tabs>
          <w:tab w:val="left" w:pos="8100"/>
        </w:tabs>
        <w:spacing w:line="720" w:lineRule="auto"/>
        <w:ind w:firstLine="308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推荐单位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>上海市经济和信息化委员会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eastAsia="楷体_GB2312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工业和信息化部制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一、本申请书第一至第九部分由申请专精特新“小巨人”的企业（以下简称“申请企业”）线上填写后打印加盖公章。第十部分由推荐单位填写。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二、“推荐单位”为申请企业注册所在地的省、自治区、直辖市及计划单列市、新疆生产建设兵团中小企业主管部门（简称省级中小企业主管部门）。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三、申请企业须根据本通知列明的申请条件，上传相关说明或佐证材料，并保证所填内容和提交资料准确、真实、合法、有效、无涉密信息。如弄虚作假，取消本次申请资格，且至少三年内不得申请。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五、省级中小企业主管部门须严格按照“第十部分”所列初核指标，认真对企业填写内容进行初审核实，提出推荐意见，并加盖公章。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9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185"/>
        <w:gridCol w:w="225"/>
        <w:gridCol w:w="487"/>
        <w:gridCol w:w="63"/>
        <w:gridCol w:w="146"/>
        <w:gridCol w:w="260"/>
        <w:gridCol w:w="124"/>
        <w:gridCol w:w="1003"/>
        <w:gridCol w:w="429"/>
        <w:gridCol w:w="250"/>
        <w:gridCol w:w="50"/>
        <w:gridCol w:w="244"/>
        <w:gridCol w:w="109"/>
        <w:gridCol w:w="1035"/>
        <w:gridCol w:w="750"/>
        <w:gridCol w:w="165"/>
        <w:gridCol w:w="22"/>
        <w:gridCol w:w="1039"/>
        <w:gridCol w:w="1249"/>
        <w:gridCol w:w="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90" w:hRule="atLeast"/>
          <w:jc w:val="center"/>
        </w:trPr>
        <w:tc>
          <w:tcPr>
            <w:tcW w:w="924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一、企业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61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84" w:hRule="atLeast"/>
          <w:jc w:val="center"/>
        </w:trPr>
        <w:tc>
          <w:tcPr>
            <w:tcW w:w="21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企业注册地</w:t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84" w:hRule="atLeast"/>
          <w:jc w:val="center"/>
        </w:trPr>
        <w:tc>
          <w:tcPr>
            <w:tcW w:w="21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37" w:hRule="atLeast"/>
          <w:jc w:val="center"/>
        </w:trPr>
        <w:tc>
          <w:tcPr>
            <w:tcW w:w="21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37" w:hRule="atLeast"/>
          <w:jc w:val="center"/>
        </w:trPr>
        <w:tc>
          <w:tcPr>
            <w:tcW w:w="21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实际控制人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实际控制人国籍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48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60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478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50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89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84" w:hRule="atLeast"/>
          <w:jc w:val="center"/>
        </w:trPr>
        <w:tc>
          <w:tcPr>
            <w:tcW w:w="4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478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□大型    □中型      □小型     □微型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262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所属行业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footnoteReference w:id="0"/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14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具体细分领域</w:t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90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44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是否与现有“小巨人”企业存在控股关系</w:t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  □是，存在控股关系企业名称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44" w:hRule="atLeast"/>
          <w:jc w:val="center"/>
        </w:trPr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同集团内是否有其他生产相似主导产品企业获得认定或申报</w:t>
            </w:r>
          </w:p>
        </w:tc>
        <w:tc>
          <w:tcPr>
            <w:tcW w:w="7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  □是，获认定/申报企业名称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1665" w:hRule="atLeast"/>
          <w:jc w:val="center"/>
        </w:trPr>
        <w:tc>
          <w:tcPr>
            <w:tcW w:w="4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上市情况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□无上市计划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□有上市计划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□已上市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股票代码：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上市计划（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1.上市进程：□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68" w:firstLineChars="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68" w:firstLineChars="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已提交上市申请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□上交所 主  板     □上交所 科创板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□深交所 主  板     □深交所 创业板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□北交所            □境外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263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4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65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28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4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48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4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主营业务收入增长率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57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03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1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1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1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1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1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1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53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9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8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66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16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28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29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29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38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近3年是否申请银行贷款</w:t>
            </w: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□是  ，如是，请填写：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信贷满足率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%（企业获批贷款额度/贷款申请额度）；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所获得贷款主要用于下面哪些事项：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□日常生产经营       □扩大生产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38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下一步融资计划</w:t>
            </w: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资金需求额：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计划融资方式：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25" w:hRule="atLeast"/>
          <w:jc w:val="center"/>
        </w:trPr>
        <w:tc>
          <w:tcPr>
            <w:tcW w:w="39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企业从事特定细分市场时间</w:t>
            </w:r>
          </w:p>
        </w:tc>
        <w:tc>
          <w:tcPr>
            <w:tcW w:w="532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95" w:hRule="atLeast"/>
          <w:jc w:val="center"/>
        </w:trPr>
        <w:tc>
          <w:tcPr>
            <w:tcW w:w="39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主营业务收入占营业收入比重</w:t>
            </w:r>
          </w:p>
        </w:tc>
        <w:tc>
          <w:tcPr>
            <w:tcW w:w="532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95" w:hRule="atLeast"/>
          <w:jc w:val="center"/>
        </w:trPr>
        <w:tc>
          <w:tcPr>
            <w:tcW w:w="39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近2年主营业务收入平均增长率</w:t>
            </w:r>
          </w:p>
        </w:tc>
        <w:tc>
          <w:tcPr>
            <w:tcW w:w="532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（系统自动计算）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主要产品1</w:t>
            </w:r>
          </w:p>
        </w:tc>
        <w:tc>
          <w:tcPr>
            <w:tcW w:w="25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532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主要产品2</w:t>
            </w:r>
          </w:p>
        </w:tc>
        <w:tc>
          <w:tcPr>
            <w:tcW w:w="25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532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主要产品3</w:t>
            </w:r>
          </w:p>
        </w:tc>
        <w:tc>
          <w:tcPr>
            <w:tcW w:w="25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532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企业获得的管理体系认证情况（可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ISO9000质量管理体系认证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□ISO14000环境管理体系认证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OHSAS18000职业安全健康管理体系认证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 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核心业务采用信息系统支撑情况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□研发设计CAX  □生产制造CAM    □经营管理ERP/OA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□运维服务CRM  □供应链管理SRM  □其他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产品获得发达国家或地区权威机构认证情况(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多选)</w:t>
            </w: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□UL     □CSA     □ETL     □GS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业务系统是否向云端迁移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是否拥有制造业与互联网融合试点示范项目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企业资产负债率</w:t>
            </w: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主导产品国际细分市场占有率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%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主导产品全国细分市场占有率（提供1000字以内的企业说明，不再接收第三方出具的证明材料）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国内市场占有率: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研发机构建设情况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技术研究院</w:t>
            </w:r>
          </w:p>
        </w:tc>
        <w:tc>
          <w:tcPr>
            <w:tcW w:w="50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 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企业技术中心</w:t>
            </w:r>
          </w:p>
        </w:tc>
        <w:tc>
          <w:tcPr>
            <w:tcW w:w="50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 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企业工程中心</w:t>
            </w:r>
          </w:p>
        </w:tc>
        <w:tc>
          <w:tcPr>
            <w:tcW w:w="50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 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工业设计中心</w:t>
            </w:r>
          </w:p>
        </w:tc>
        <w:tc>
          <w:tcPr>
            <w:tcW w:w="50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50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□自建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院士专家工作站</w:t>
            </w:r>
          </w:p>
        </w:tc>
        <w:tc>
          <w:tcPr>
            <w:tcW w:w="50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有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博士后工作站</w:t>
            </w:r>
          </w:p>
        </w:tc>
        <w:tc>
          <w:tcPr>
            <w:tcW w:w="50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有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249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合作院校机构名称（3个以内）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2.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研究领域已获得成果及应用情况（300字）：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相关指标</w:t>
            </w: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研发费用总额</w:t>
            </w: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研发费用总额占营业收入总额比重</w:t>
            </w: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研发人员占全部职工比重</w:t>
            </w: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（系统自动计算）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拥有与主导产品有关的I类知识产权情况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（授权有效期内，不含转让未满一年的I类知识产权）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56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I类知识产权总数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56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其中发明专利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项；植物新品种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56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国家级农作物品种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   国家新药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集成电路布图设计专有权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9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近3年是否获得国家级科技奖励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332" w:hangingChars="1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972" w:leftChars="800" w:hanging="2508" w:hanging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年，名称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，排名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676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近3年进入“创客中国”中小企业创新创业大赛全国50强企业组名单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4332" w:hangingChars="1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24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年，排名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90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所属产业链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是否在产业链关键领域实现“补短板”“填空白”（不得含有企业名称或简称）</w:t>
            </w:r>
          </w:p>
        </w:tc>
        <w:tc>
          <w:tcPr>
            <w:tcW w:w="7352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□是  如是，请填写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“补短板”的产品名称：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或填补国内（国际）空白的领域：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或替代进口的国外企业（或产品）名称：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说明（是否在细分领域实现关键技术首创等情况，300字以内）：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1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主导产品是否为国内外知名大企业直接配套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□是  如是，请填写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2.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959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行业领军企业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（3个以内）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2.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52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53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主导产品名称（中文）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74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主导产品类别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ootnoteReference w:id="1"/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1330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是否属于工业“六基”领域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 □是  如是，请打勾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□核心基础零部件    □核心基础元器件   □关键软件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82" w:hRule="atLeast"/>
          <w:jc w:val="center"/>
        </w:trPr>
        <w:tc>
          <w:tcPr>
            <w:tcW w:w="92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741" w:hRule="atLeast"/>
          <w:jc w:val="center"/>
        </w:trPr>
        <w:tc>
          <w:tcPr>
            <w:tcW w:w="189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作为主要起草单位制修订的已批准发布标准数量和名称</w:t>
            </w:r>
          </w:p>
        </w:tc>
        <w:tc>
          <w:tcPr>
            <w:tcW w:w="735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国际、国家、行业标准总数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项；国家标准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项；行业标准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30" w:hRule="atLeast"/>
          <w:jc w:val="center"/>
        </w:trPr>
        <w:tc>
          <w:tcPr>
            <w:tcW w:w="189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2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1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（请填写代表性标准，不超过5项）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2911" w:hRule="exac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获得相关部门认定的称号（有效期内）</w:t>
            </w: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1.高新技术企业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2.技术创新示范企业（国家级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3.工业企业知识产权运用试点企业（国家级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4.智能制造试点示范企业（国家级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5.绿色工厂 □     6.质量标杆 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7.《产业基础领域先进技术产品转化应用目录》入编企业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8.是否享受过国家首台（套）重大技术装备保险补偿试点政策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9.其他□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650" w:hRule="exact"/>
          <w:jc w:val="center"/>
        </w:trPr>
        <w:tc>
          <w:tcPr>
            <w:tcW w:w="18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境外经营情况</w:t>
            </w: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境外并购情况：      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总金额，具体情况：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620" w:hRule="exact"/>
          <w:jc w:val="center"/>
        </w:trPr>
        <w:tc>
          <w:tcPr>
            <w:tcW w:w="189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境外设立分公司情况：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出资总额，具体情况：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620" w:hRule="exact"/>
          <w:jc w:val="center"/>
        </w:trPr>
        <w:tc>
          <w:tcPr>
            <w:tcW w:w="189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境外设立研发机构情况：□无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出资总额，具体情况：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620" w:hRule="exact"/>
          <w:jc w:val="center"/>
        </w:trPr>
        <w:tc>
          <w:tcPr>
            <w:tcW w:w="18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向境外支付专利使用费：□无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08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□有 总金额，具体情况：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815" w:hRule="exac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近2年是否承担过国家重大科技项目</w:t>
            </w: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875" w:hRule="exac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近2年是否获得过国家级技术创新类项目</w:t>
            </w: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    □是   如是，请填写名称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2172" w:hRule="exac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企业总体情况简要介绍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（2000字以内，不得含有企业名称或简称，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请勿另附页）</w:t>
            </w: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一、企业经营管理概况。从事细分领域及从业时间，企业在细分领域的地位，企业经营战略等。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二、企业主导产品及技术情况。关键领域补短板锻长板，参与关键核心技术攻关等情况；所属产业链供应链情况；知识产权积累和运用情况等。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2838" w:hRule="exac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真实性声明</w:t>
            </w:r>
          </w:p>
        </w:tc>
        <w:tc>
          <w:tcPr>
            <w:tcW w:w="73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以上所填内容和提交资料均准确、真实、合法、有效、无涉密信息，本企业愿为此承担有关责任。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84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法定代表人（签名）：            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764" w:hRule="exact"/>
          <w:jc w:val="center"/>
        </w:trPr>
        <w:tc>
          <w:tcPr>
            <w:tcW w:w="924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十、初核推荐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637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初核指标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(如符合，请在对应□ 后面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打“√”；如不符合，打“×”；如未勾选，视为不符合)</w:t>
            </w: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截至上年末，企业从事特定细分市场时间达到3年以上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主营业务收入占营业收入比重不低于70%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3.近2年主营业务收入平均增长率不低于5%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775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至少1项核心业务采用信息系统支撑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6315" w:hangingChars="277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取得相关管理体系认证，或产品通过发达国家和地区产品认证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6.截至上年末，资产负债率不高于70%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798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主导产品在全国细分市场占有率达10%以上，且享有较高知名度和影响力                      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8.拥有直接面向市场并具有竞争优势的自主品牌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85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创新能力指标</w:t>
            </w:r>
          </w:p>
        </w:tc>
        <w:tc>
          <w:tcPr>
            <w:tcW w:w="6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20" w:hanging="620" w:hangingChars="272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上年度营业收入总额在1亿元以上的企业 ，近2年研发费用总额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04" w:leftChars="178" w:hanging="156" w:hangingChars="7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占营业收入总额比重均不低于3%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上年度营业收入总额在5000万元—1亿元的企业，近2年研发费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138" w:firstLine="58" w:firstLineChars="27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用总额占营业收入总额比重均不低于6%       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（3）上年度营业收入总额在5000万元以下的企业，同时满足：近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4" w:leftChars="18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2年内新增股权融资总额8000万元以上，研发费用总额3000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 xml:space="preserve">万元以上，研发人员占企业职工总数50%以上       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 xml:space="preserve">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11.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拥有2项以上与主导产品有关的Ⅰ类知识产权，且实际应用并已产生经济效益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近三年获得国家级科技奖励，并在获奖单位中排名前三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13.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近三年进入“创客中国”中小企业创新创业大赛全国50强企业组名单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554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产业链配套指标</w:t>
            </w:r>
          </w:p>
        </w:tc>
        <w:tc>
          <w:tcPr>
            <w:tcW w:w="6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14.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位于产业链关键环节，发挥“补短板”“锻长板”“填空白”等重要作用 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 xml:space="preserve">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460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主导产品所属领域指标</w:t>
            </w:r>
          </w:p>
        </w:tc>
        <w:tc>
          <w:tcPr>
            <w:tcW w:w="6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2" w:hangingChars="172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15.主导产品属于重点领域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cantSplit/>
          <w:trHeight w:val="390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680" w:hanging="394" w:hangingChars="17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其他指标</w:t>
            </w:r>
          </w:p>
        </w:tc>
        <w:tc>
          <w:tcPr>
            <w:tcW w:w="6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近三年未发生重大安全（含网络安全、数据安全）、质量、环境污染等事故以及偷漏税等违法违规行为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已获得省级专精特新中小企业认定（有效期内）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审计报告已按要求上传报备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4" w:type="dxa"/>
          <w:cantSplit/>
          <w:trHeight w:val="2791" w:hRule="exact"/>
          <w:jc w:val="center"/>
        </w:trPr>
        <w:tc>
          <w:tcPr>
            <w:tcW w:w="2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(必填，须盖章)</w:t>
            </w:r>
          </w:p>
        </w:tc>
        <w:tc>
          <w:tcPr>
            <w:tcW w:w="6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□   不符合□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初核指标中的专业化、精细化、特色化、创新能力、产业链配套、主导产品和其他指标；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同意推荐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□          不同意推荐□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推荐单位（公章）：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日 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</w:pPr>
      <w:r>
        <w:separator/>
      </w:r>
    </w:p>
  </w:footnote>
  <w:footnote w:type="continuationSeparator" w:id="5">
    <w:p>
      <w:pPr>
        <w:spacing w:line="240" w:lineRule="auto"/>
      </w:pPr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/>
          <w:lang w:val="en-US"/>
        </w:rPr>
        <w:footnoteRef/>
      </w:r>
      <w:r>
        <w:rPr>
          <w:rFonts w:hint="eastAsia"/>
        </w:rPr>
        <w:t>按照《国民经济行业分类</w:t>
      </w:r>
      <w:r>
        <w:t>(GB/T 4754-2017)</w:t>
      </w:r>
      <w:r>
        <w:rPr>
          <w:rFonts w:hint="eastAsia"/>
        </w:rPr>
        <w:t>》的大类行业填写所属行业。</w:t>
      </w:r>
    </w:p>
  </w:footnote>
  <w:footnote w:id="1">
    <w:p>
      <w:pPr>
        <w:pStyle w:val="5"/>
      </w:pPr>
      <w:r>
        <w:rPr>
          <w:rStyle w:val="8"/>
          <w:rFonts w:cs="Verdana"/>
          <w:lang w:val="en-US"/>
        </w:rPr>
        <w:footnoteRef/>
      </w:r>
      <w:r>
        <w:t xml:space="preserve"> </w:t>
      </w:r>
      <w:r>
        <w:rPr>
          <w:rFonts w:hint="eastAsia"/>
        </w:rPr>
        <w:t>对照《统计用产品分类目录》，填写产品</w:t>
      </w:r>
      <w:r>
        <w:t>10</w:t>
      </w:r>
      <w:r>
        <w:rPr>
          <w:rFonts w:hint="eastAsia"/>
        </w:rPr>
        <w:t>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5D0F"/>
    <w:rsid w:val="7F6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40" w:line="276" w:lineRule="auto"/>
    </w:pPr>
    <w:rPr>
      <w:rFonts w:ascii="Calibri" w:hAnsi="Calibri" w:eastAsia="宋体" w:cs="Times New Roman"/>
      <w:spacing w:val="0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footnote text"/>
    <w:basedOn w:val="1"/>
    <w:qFormat/>
    <w:uiPriority w:val="99"/>
    <w:pPr>
      <w:snapToGrid w:val="0"/>
      <w:spacing w:line="240" w:lineRule="auto"/>
      <w:jc w:val="left"/>
    </w:pPr>
    <w:rPr>
      <w:rFonts w:ascii="Times New Roman" w:hAnsi="Times New Roman" w:eastAsia="宋体" w:cs="Times New Roman"/>
      <w:spacing w:val="0"/>
      <w:sz w:val="18"/>
      <w:szCs w:val="20"/>
    </w:rPr>
  </w:style>
  <w:style w:type="character" w:styleId="8">
    <w:name w:val="footnote reference"/>
    <w:basedOn w:val="7"/>
    <w:qFormat/>
    <w:uiPriority w:val="99"/>
    <w:rPr>
      <w:rFonts w:ascii="Verdana" w:hAnsi="Verdana" w:eastAsia="宋体" w:cs="Times New Roman"/>
      <w:kern w:val="0"/>
      <w:sz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2024-05-06T16:45:00Z</dcterms:created>
  <dc:creator>user</dc:creator>
  <cp:lastModifiedBy>user</cp:lastModifiedBy>
  <dcterms:modified xsi:type="dcterms:W3CDTF">2024-05-06T16:46:01Z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