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16" w:type="dxa"/>
        <w:jc w:val="center"/>
        <w:tblLayout w:type="fixed"/>
        <w:tblCellMar>
          <w:left w:w="0" w:type="dxa"/>
          <w:right w:w="0" w:type="dxa"/>
        </w:tblCellMar>
        <w:tblLook w:val="0000"/>
      </w:tblPr>
      <w:tblGrid>
        <w:gridCol w:w="819"/>
        <w:gridCol w:w="1124"/>
        <w:gridCol w:w="4819"/>
        <w:gridCol w:w="2352"/>
        <w:gridCol w:w="4702"/>
      </w:tblGrid>
      <w:tr w:rsidR="00067E47" w:rsidTr="00372DB2">
        <w:trPr>
          <w:trHeight w:val="660"/>
          <w:jc w:val="center"/>
        </w:trPr>
        <w:tc>
          <w:tcPr>
            <w:tcW w:w="13816" w:type="dxa"/>
            <w:gridSpan w:val="5"/>
            <w:tcBorders>
              <w:top w:val="nil"/>
              <w:left w:val="nil"/>
              <w:bottom w:val="nil"/>
              <w:right w:val="nil"/>
            </w:tcBorders>
            <w:noWrap/>
            <w:tcMar>
              <w:top w:w="15" w:type="dxa"/>
              <w:left w:w="15" w:type="dxa"/>
              <w:right w:w="15" w:type="dxa"/>
            </w:tcMar>
            <w:vAlign w:val="center"/>
          </w:tcPr>
          <w:p w:rsidR="00067E47" w:rsidRDefault="00067E47" w:rsidP="00372DB2">
            <w:pPr>
              <w:widowControl/>
              <w:spacing w:line="520" w:lineRule="exact"/>
              <w:jc w:val="center"/>
              <w:textAlignment w:val="center"/>
              <w:rPr>
                <w:rFonts w:ascii="仿宋_GB2312" w:hAnsi="仿宋_GB2312" w:cs="仿宋_GB2312" w:hint="eastAsia"/>
                <w:b/>
                <w:color w:val="000000"/>
                <w:sz w:val="24"/>
                <w:szCs w:val="24"/>
              </w:rPr>
            </w:pPr>
            <w:r>
              <w:rPr>
                <w:rFonts w:ascii="方正小标宋简体" w:eastAsia="方正小标宋简体" w:hAnsi="方正小标宋简体" w:cs="方正小标宋简体" w:hint="eastAsia"/>
                <w:bCs/>
                <w:color w:val="000000"/>
                <w:kern w:val="0"/>
                <w:sz w:val="36"/>
                <w:szCs w:val="36"/>
                <w:lang/>
              </w:rPr>
              <w:t>《上海市经济和信息化领域行政处罚裁量基准（民用爆炸物品执法类）》</w:t>
            </w:r>
          </w:p>
        </w:tc>
      </w:tr>
      <w:tr w:rsidR="00067E47" w:rsidTr="00372DB2">
        <w:trPr>
          <w:trHeight w:val="283"/>
          <w:jc w:val="center"/>
        </w:trPr>
        <w:tc>
          <w:tcPr>
            <w:tcW w:w="8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b/>
                <w:color w:val="000000"/>
                <w:sz w:val="24"/>
                <w:szCs w:val="24"/>
              </w:rPr>
            </w:pPr>
            <w:r>
              <w:rPr>
                <w:rFonts w:ascii="仿宋_GB2312" w:hAnsi="仿宋_GB2312" w:cs="仿宋_GB2312" w:hint="eastAsia"/>
                <w:b/>
                <w:color w:val="000000"/>
                <w:kern w:val="0"/>
                <w:sz w:val="24"/>
                <w:szCs w:val="24"/>
                <w:lang/>
              </w:rPr>
              <w:t>序号</w:t>
            </w:r>
          </w:p>
        </w:tc>
        <w:tc>
          <w:tcPr>
            <w:tcW w:w="11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b/>
                <w:color w:val="000000"/>
                <w:sz w:val="24"/>
                <w:szCs w:val="24"/>
              </w:rPr>
            </w:pPr>
            <w:r>
              <w:rPr>
                <w:rFonts w:ascii="仿宋_GB2312" w:hAnsi="仿宋_GB2312" w:cs="仿宋_GB2312" w:hint="eastAsia"/>
                <w:b/>
                <w:color w:val="000000"/>
                <w:kern w:val="0"/>
                <w:sz w:val="24"/>
                <w:szCs w:val="24"/>
                <w:lang/>
              </w:rPr>
              <w:t>违法行为</w:t>
            </w:r>
          </w:p>
        </w:tc>
        <w:tc>
          <w:tcPr>
            <w:tcW w:w="48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b/>
                <w:color w:val="000000"/>
                <w:sz w:val="24"/>
                <w:szCs w:val="24"/>
              </w:rPr>
            </w:pPr>
            <w:r>
              <w:rPr>
                <w:rFonts w:ascii="仿宋_GB2312" w:hAnsi="仿宋_GB2312" w:cs="仿宋_GB2312" w:hint="eastAsia"/>
                <w:b/>
                <w:color w:val="000000"/>
                <w:kern w:val="0"/>
                <w:sz w:val="24"/>
                <w:szCs w:val="24"/>
                <w:lang/>
              </w:rPr>
              <w:t>处罚依据</w:t>
            </w: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b/>
                <w:color w:val="000000"/>
                <w:sz w:val="24"/>
                <w:szCs w:val="24"/>
              </w:rPr>
            </w:pPr>
            <w:r>
              <w:rPr>
                <w:rFonts w:ascii="仿宋_GB2312" w:hAnsi="仿宋_GB2312" w:cs="仿宋_GB2312" w:hint="eastAsia"/>
                <w:b/>
                <w:color w:val="000000"/>
                <w:kern w:val="0"/>
                <w:sz w:val="24"/>
                <w:szCs w:val="24"/>
                <w:lang/>
              </w:rPr>
              <w:t>处罚标准</w:t>
            </w:r>
          </w:p>
        </w:tc>
        <w:tc>
          <w:tcPr>
            <w:tcW w:w="4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b/>
                <w:color w:val="000000"/>
                <w:sz w:val="24"/>
                <w:szCs w:val="24"/>
              </w:rPr>
            </w:pPr>
            <w:r>
              <w:rPr>
                <w:rFonts w:ascii="仿宋_GB2312" w:hAnsi="仿宋_GB2312" w:cs="仿宋_GB2312" w:hint="eastAsia"/>
                <w:b/>
                <w:color w:val="000000"/>
                <w:kern w:val="0"/>
                <w:sz w:val="24"/>
                <w:szCs w:val="24"/>
                <w:lang/>
              </w:rPr>
              <w:t>裁量情节</w:t>
            </w:r>
          </w:p>
        </w:tc>
      </w:tr>
      <w:tr w:rsidR="00067E47" w:rsidTr="00372DB2">
        <w:trPr>
          <w:trHeight w:val="90"/>
          <w:jc w:val="center"/>
        </w:trPr>
        <w:tc>
          <w:tcPr>
            <w:tcW w:w="81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4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1</w:t>
            </w:r>
          </w:p>
        </w:tc>
        <w:tc>
          <w:tcPr>
            <w:tcW w:w="112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4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未经许可生产、销售民用爆炸物品的</w:t>
            </w:r>
          </w:p>
        </w:tc>
        <w:tc>
          <w:tcPr>
            <w:tcW w:w="481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4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《民用爆炸物品安全管理条例》</w:t>
            </w:r>
            <w:r>
              <w:rPr>
                <w:rFonts w:ascii="仿宋_GB2312" w:hAnsi="仿宋_GB2312" w:cs="仿宋_GB2312" w:hint="eastAsia"/>
                <w:color w:val="000000"/>
                <w:kern w:val="0"/>
                <w:sz w:val="24"/>
                <w:szCs w:val="24"/>
                <w:lang/>
              </w:rPr>
              <w:br/>
              <w:t>第四十四条第三款  违反本条例规定，未经许可生产、销售民用爆炸物品的，由民</w:t>
            </w:r>
            <w:proofErr w:type="gramStart"/>
            <w:r>
              <w:rPr>
                <w:rFonts w:ascii="仿宋_GB2312" w:hAnsi="仿宋_GB2312" w:cs="仿宋_GB2312" w:hint="eastAsia"/>
                <w:color w:val="000000"/>
                <w:kern w:val="0"/>
                <w:sz w:val="24"/>
                <w:szCs w:val="24"/>
                <w:lang/>
              </w:rPr>
              <w:t>爆行业</w:t>
            </w:r>
            <w:proofErr w:type="gramEnd"/>
            <w:r>
              <w:rPr>
                <w:rFonts w:ascii="仿宋_GB2312" w:hAnsi="仿宋_GB2312" w:cs="仿宋_GB2312" w:hint="eastAsia"/>
                <w:color w:val="000000"/>
                <w:kern w:val="0"/>
                <w:sz w:val="24"/>
                <w:szCs w:val="24"/>
                <w:lang/>
              </w:rPr>
              <w:t>主管部门责令停止非法生产、销售活动，处10万元以上50万元以下的罚款，并没收非法生产、销售的民用爆炸物品及其违法所得。</w:t>
            </w:r>
            <w:r>
              <w:rPr>
                <w:rFonts w:ascii="仿宋_GB2312" w:hAnsi="仿宋_GB2312" w:cs="仿宋_GB2312" w:hint="eastAsia"/>
                <w:color w:val="000000"/>
                <w:kern w:val="0"/>
                <w:sz w:val="24"/>
                <w:szCs w:val="24"/>
                <w:lang/>
              </w:rPr>
              <w:br/>
            </w:r>
            <w:r>
              <w:rPr>
                <w:rFonts w:ascii="仿宋_GB2312" w:hAnsi="仿宋_GB2312" w:cs="仿宋_GB2312" w:hint="eastAsia"/>
                <w:color w:val="000000"/>
                <w:kern w:val="0"/>
                <w:sz w:val="24"/>
                <w:szCs w:val="24"/>
                <w:lang/>
              </w:rPr>
              <w:br/>
              <w:t>《民用爆炸物品生产许可实施办法》</w:t>
            </w:r>
            <w:r>
              <w:rPr>
                <w:rFonts w:ascii="仿宋_GB2312" w:hAnsi="仿宋_GB2312" w:cs="仿宋_GB2312" w:hint="eastAsia"/>
                <w:color w:val="000000"/>
                <w:kern w:val="0"/>
                <w:sz w:val="24"/>
                <w:szCs w:val="24"/>
                <w:lang/>
              </w:rPr>
              <w:br/>
              <w:t>第</w:t>
            </w:r>
            <w:r>
              <w:rPr>
                <w:rFonts w:ascii="仿宋_GB2312" w:hAnsi="仿宋_GB2312" w:cs="仿宋_GB2312" w:hint="eastAsia"/>
                <w:color w:val="000000"/>
                <w:spacing w:val="-11"/>
                <w:kern w:val="0"/>
                <w:sz w:val="24"/>
                <w:szCs w:val="24"/>
                <w:lang/>
              </w:rPr>
              <w:t>二十五条  未经许可从事民用爆炸物品生产的，由省级民</w:t>
            </w:r>
            <w:proofErr w:type="gramStart"/>
            <w:r>
              <w:rPr>
                <w:rFonts w:ascii="仿宋_GB2312" w:hAnsi="仿宋_GB2312" w:cs="仿宋_GB2312" w:hint="eastAsia"/>
                <w:color w:val="000000"/>
                <w:spacing w:val="-11"/>
                <w:kern w:val="0"/>
                <w:sz w:val="24"/>
                <w:szCs w:val="24"/>
                <w:lang/>
              </w:rPr>
              <w:t>爆行业</w:t>
            </w:r>
            <w:proofErr w:type="gramEnd"/>
            <w:r>
              <w:rPr>
                <w:rFonts w:ascii="仿宋_GB2312" w:hAnsi="仿宋_GB2312" w:cs="仿宋_GB2312" w:hint="eastAsia"/>
                <w:color w:val="000000"/>
                <w:spacing w:val="-11"/>
                <w:kern w:val="0"/>
                <w:sz w:val="24"/>
                <w:szCs w:val="24"/>
                <w:lang/>
              </w:rPr>
              <w:t>主管部门责令停止非法生产活动，处10万元以上50万元以下的罚款，并没收非法生产的民用爆炸物品及其违法所得。</w:t>
            </w:r>
            <w:r>
              <w:rPr>
                <w:rFonts w:ascii="仿宋_GB2312" w:hAnsi="仿宋_GB2312" w:cs="仿宋_GB2312" w:hint="eastAsia"/>
                <w:color w:val="000000"/>
                <w:kern w:val="0"/>
                <w:sz w:val="24"/>
                <w:szCs w:val="24"/>
                <w:lang/>
              </w:rPr>
              <w:br/>
            </w:r>
            <w:r>
              <w:rPr>
                <w:rFonts w:ascii="仿宋_GB2312" w:hAnsi="仿宋_GB2312" w:cs="仿宋_GB2312" w:hint="eastAsia"/>
                <w:color w:val="000000"/>
                <w:kern w:val="0"/>
                <w:sz w:val="24"/>
                <w:szCs w:val="24"/>
                <w:lang/>
              </w:rPr>
              <w:br/>
              <w:t>《民用爆炸物品安全生产许可实施办法》</w:t>
            </w:r>
            <w:r>
              <w:rPr>
                <w:rFonts w:ascii="仿宋_GB2312" w:hAnsi="仿宋_GB2312" w:cs="仿宋_GB2312" w:hint="eastAsia"/>
                <w:color w:val="000000"/>
                <w:kern w:val="0"/>
                <w:sz w:val="24"/>
                <w:szCs w:val="24"/>
                <w:lang/>
              </w:rPr>
              <w:br/>
              <w:t>第二十条  企业未获得《民用爆炸物品安全生产许可证》擅自组织民用爆炸物品生产的，由省级民</w:t>
            </w:r>
            <w:proofErr w:type="gramStart"/>
            <w:r>
              <w:rPr>
                <w:rFonts w:ascii="仿宋_GB2312" w:hAnsi="仿宋_GB2312" w:cs="仿宋_GB2312" w:hint="eastAsia"/>
                <w:color w:val="000000"/>
                <w:kern w:val="0"/>
                <w:sz w:val="24"/>
                <w:szCs w:val="24"/>
                <w:lang/>
              </w:rPr>
              <w:t>爆行业</w:t>
            </w:r>
            <w:proofErr w:type="gramEnd"/>
            <w:r>
              <w:rPr>
                <w:rFonts w:ascii="仿宋_GB2312" w:hAnsi="仿宋_GB2312" w:cs="仿宋_GB2312" w:hint="eastAsia"/>
                <w:color w:val="000000"/>
                <w:kern w:val="0"/>
                <w:sz w:val="24"/>
                <w:szCs w:val="24"/>
                <w:lang/>
              </w:rPr>
              <w:t>主管部门责令停止生产，处10万元以上50万元以下的罚款，没收非法生产的民用爆炸物品及其违法所得；构成犯罪的，依法追究刑事责任。</w:t>
            </w:r>
            <w:r>
              <w:rPr>
                <w:rFonts w:ascii="仿宋_GB2312" w:hAnsi="仿宋_GB2312" w:cs="仿宋_GB2312" w:hint="eastAsia"/>
                <w:color w:val="000000"/>
                <w:kern w:val="0"/>
                <w:sz w:val="24"/>
                <w:szCs w:val="24"/>
                <w:lang/>
              </w:rPr>
              <w:br/>
            </w:r>
            <w:r>
              <w:rPr>
                <w:rFonts w:ascii="仿宋_GB2312" w:hAnsi="仿宋_GB2312" w:cs="仿宋_GB2312" w:hint="eastAsia"/>
                <w:color w:val="000000"/>
                <w:kern w:val="0"/>
                <w:sz w:val="24"/>
                <w:szCs w:val="24"/>
                <w:lang/>
              </w:rPr>
              <w:br/>
              <w:t>《民用爆炸物品销售许可实施办法》</w:t>
            </w:r>
            <w:r>
              <w:rPr>
                <w:rFonts w:ascii="仿宋_GB2312" w:hAnsi="仿宋_GB2312" w:cs="仿宋_GB2312" w:hint="eastAsia"/>
                <w:color w:val="000000"/>
                <w:kern w:val="0"/>
                <w:sz w:val="24"/>
                <w:szCs w:val="24"/>
                <w:lang/>
              </w:rPr>
              <w:br/>
              <w:t>第三十二条  企业未经许可从事民用爆炸物品销售活动的，由省级国防科技工业主管部门责令停止非法销售活动，处10万元以上50万元以下的罚款，没收非法销售的民用爆炸物品及其违法所得。</w:t>
            </w:r>
          </w:p>
        </w:tc>
        <w:tc>
          <w:tcPr>
            <w:tcW w:w="235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067E47" w:rsidRDefault="00067E47" w:rsidP="00372DB2">
            <w:pPr>
              <w:widowControl/>
              <w:spacing w:line="24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未经许可生产、销售民用爆炸物品，价值10万元以下的，责令停止非法生产、销售活动，处以20万元罚款，并没收非法生产、销售的民用爆炸物品及其违法所得</w:t>
            </w:r>
          </w:p>
        </w:tc>
        <w:tc>
          <w:tcPr>
            <w:tcW w:w="470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4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1、</w:t>
            </w:r>
            <w:r>
              <w:rPr>
                <w:rFonts w:ascii="仿宋_GB2312" w:hAnsi="仿宋_GB2312" w:cs="仿宋_GB2312" w:hint="eastAsia"/>
                <w:color w:val="000000"/>
                <w:spacing w:val="-11"/>
                <w:kern w:val="0"/>
                <w:sz w:val="24"/>
                <w:szCs w:val="24"/>
                <w:lang/>
              </w:rPr>
              <w:t>有下列从轻情节的，每项减少处罚金额5万元，但减少后的处罚金额，不得少于10万元：</w:t>
            </w:r>
            <w:r>
              <w:rPr>
                <w:rFonts w:ascii="仿宋_GB2312" w:hAnsi="仿宋_GB2312" w:cs="仿宋_GB2312" w:hint="eastAsia"/>
                <w:color w:val="000000"/>
                <w:kern w:val="0"/>
                <w:sz w:val="24"/>
                <w:szCs w:val="24"/>
                <w:lang/>
              </w:rPr>
              <w:br/>
              <w:t>（1）主动消除或者减轻违法行为危害后果的；</w:t>
            </w:r>
            <w:r>
              <w:rPr>
                <w:rFonts w:ascii="仿宋_GB2312" w:hAnsi="仿宋_GB2312" w:cs="仿宋_GB2312" w:hint="eastAsia"/>
                <w:color w:val="000000"/>
                <w:kern w:val="0"/>
                <w:sz w:val="24"/>
                <w:szCs w:val="24"/>
                <w:lang/>
              </w:rPr>
              <w:br/>
              <w:t>（2）受他人胁迫有违法行为的；</w:t>
            </w:r>
            <w:r>
              <w:rPr>
                <w:rFonts w:ascii="仿宋_GB2312" w:hAnsi="仿宋_GB2312" w:cs="仿宋_GB2312" w:hint="eastAsia"/>
                <w:color w:val="000000"/>
                <w:kern w:val="0"/>
                <w:sz w:val="24"/>
                <w:szCs w:val="24"/>
                <w:lang/>
              </w:rPr>
              <w:br/>
              <w:t>（3）</w:t>
            </w:r>
            <w:r>
              <w:rPr>
                <w:rFonts w:ascii="仿宋_GB2312" w:hAnsi="仿宋_GB2312" w:cs="仿宋_GB2312" w:hint="eastAsia"/>
                <w:color w:val="000000"/>
                <w:spacing w:val="-11"/>
                <w:kern w:val="0"/>
                <w:sz w:val="24"/>
                <w:szCs w:val="24"/>
                <w:lang/>
              </w:rPr>
              <w:t>配合行政机关查处违法行为有立功表现的；</w:t>
            </w:r>
            <w:r>
              <w:rPr>
                <w:rFonts w:ascii="仿宋_GB2312" w:hAnsi="仿宋_GB2312" w:cs="仿宋_GB2312" w:hint="eastAsia"/>
                <w:color w:val="000000"/>
                <w:spacing w:val="-11"/>
                <w:kern w:val="0"/>
                <w:sz w:val="24"/>
                <w:szCs w:val="24"/>
                <w:lang/>
              </w:rPr>
              <w:br/>
            </w:r>
            <w:r>
              <w:rPr>
                <w:rFonts w:ascii="仿宋_GB2312" w:hAnsi="仿宋_GB2312" w:cs="仿宋_GB2312" w:hint="eastAsia"/>
                <w:color w:val="000000"/>
                <w:kern w:val="0"/>
                <w:sz w:val="24"/>
                <w:szCs w:val="24"/>
                <w:lang/>
              </w:rPr>
              <w:t>（4）其他依法从轻行政处罚的。</w:t>
            </w:r>
            <w:r>
              <w:rPr>
                <w:rFonts w:ascii="仿宋_GB2312" w:hAnsi="仿宋_GB2312" w:cs="仿宋_GB2312" w:hint="eastAsia"/>
                <w:color w:val="000000"/>
                <w:kern w:val="0"/>
                <w:sz w:val="24"/>
                <w:szCs w:val="24"/>
                <w:lang/>
              </w:rPr>
              <w:br/>
              <w:t>2、有下列从重情节之一的，增加处罚金额5万元：</w:t>
            </w:r>
            <w:r>
              <w:rPr>
                <w:rFonts w:ascii="仿宋_GB2312" w:hAnsi="仿宋_GB2312" w:cs="仿宋_GB2312" w:hint="eastAsia"/>
                <w:color w:val="000000"/>
                <w:kern w:val="0"/>
                <w:sz w:val="24"/>
                <w:szCs w:val="24"/>
                <w:lang/>
              </w:rPr>
              <w:br/>
              <w:t>（1）经行政执法单位责令改正后，继续实施违法行为的；</w:t>
            </w:r>
            <w:r>
              <w:rPr>
                <w:rFonts w:ascii="仿宋_GB2312" w:hAnsi="仿宋_GB2312" w:cs="仿宋_GB2312" w:hint="eastAsia"/>
                <w:color w:val="000000"/>
                <w:kern w:val="0"/>
                <w:sz w:val="24"/>
                <w:szCs w:val="24"/>
                <w:lang/>
              </w:rPr>
              <w:br/>
              <w:t>（2）隐匿、销毁违法行为证据的；</w:t>
            </w:r>
            <w:r>
              <w:rPr>
                <w:rFonts w:ascii="仿宋_GB2312" w:hAnsi="仿宋_GB2312" w:cs="仿宋_GB2312" w:hint="eastAsia"/>
                <w:color w:val="000000"/>
                <w:kern w:val="0"/>
                <w:sz w:val="24"/>
                <w:szCs w:val="24"/>
                <w:lang/>
              </w:rPr>
              <w:br/>
              <w:t>（3）共同违法行为中起主要作用或者教唆、胁迫、诱骗他人实施违法行为的；</w:t>
            </w:r>
            <w:r>
              <w:rPr>
                <w:rFonts w:ascii="仿宋_GB2312" w:hAnsi="仿宋_GB2312" w:cs="仿宋_GB2312" w:hint="eastAsia"/>
                <w:color w:val="000000"/>
                <w:kern w:val="0"/>
                <w:sz w:val="24"/>
                <w:szCs w:val="24"/>
                <w:lang/>
              </w:rPr>
              <w:br/>
              <w:t>（4）多次实施违法行为的；</w:t>
            </w:r>
            <w:r>
              <w:rPr>
                <w:rFonts w:ascii="仿宋_GB2312" w:hAnsi="仿宋_GB2312" w:cs="仿宋_GB2312" w:hint="eastAsia"/>
                <w:color w:val="000000"/>
                <w:kern w:val="0"/>
                <w:sz w:val="24"/>
                <w:szCs w:val="24"/>
                <w:lang/>
              </w:rPr>
              <w:br/>
              <w:t>（5）对举报人、证人打击报复的；</w:t>
            </w:r>
            <w:r>
              <w:rPr>
                <w:rFonts w:ascii="仿宋_GB2312" w:hAnsi="仿宋_GB2312" w:cs="仿宋_GB2312" w:hint="eastAsia"/>
                <w:color w:val="000000"/>
                <w:kern w:val="0"/>
                <w:sz w:val="24"/>
                <w:szCs w:val="24"/>
                <w:lang/>
              </w:rPr>
              <w:br/>
              <w:t>（6）妨</w:t>
            </w:r>
            <w:r>
              <w:rPr>
                <w:rFonts w:ascii="仿宋_GB2312" w:hAnsi="仿宋_GB2312" w:cs="仿宋_GB2312" w:hint="eastAsia"/>
                <w:color w:val="000000"/>
                <w:spacing w:val="-11"/>
                <w:kern w:val="0"/>
                <w:sz w:val="24"/>
                <w:szCs w:val="24"/>
                <w:lang/>
              </w:rPr>
              <w:t>碍执法人员查处违法行为的。</w:t>
            </w:r>
            <w:r>
              <w:rPr>
                <w:rFonts w:ascii="仿宋_GB2312" w:hAnsi="仿宋_GB2312" w:cs="仿宋_GB2312" w:hint="eastAsia"/>
                <w:color w:val="000000"/>
                <w:spacing w:val="-11"/>
                <w:kern w:val="0"/>
                <w:sz w:val="24"/>
                <w:szCs w:val="24"/>
                <w:lang/>
              </w:rPr>
              <w:br/>
              <w:t>有两项或两项以上从重情节的，处50万元罚款。</w:t>
            </w:r>
          </w:p>
        </w:tc>
      </w:tr>
      <w:tr w:rsidR="00067E47" w:rsidTr="00372DB2">
        <w:trPr>
          <w:trHeight w:val="2308"/>
          <w:jc w:val="center"/>
        </w:trPr>
        <w:tc>
          <w:tcPr>
            <w:tcW w:w="819" w:type="dxa"/>
            <w:vMerge/>
            <w:tcBorders>
              <w:left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40" w:lineRule="exact"/>
              <w:textAlignment w:val="center"/>
              <w:rPr>
                <w:rFonts w:ascii="仿宋_GB2312" w:hAnsi="仿宋_GB2312" w:cs="仿宋_GB2312" w:hint="eastAsia"/>
                <w:sz w:val="24"/>
                <w:szCs w:val="24"/>
              </w:rPr>
            </w:pPr>
          </w:p>
        </w:tc>
        <w:tc>
          <w:tcPr>
            <w:tcW w:w="1124" w:type="dxa"/>
            <w:vMerge/>
            <w:tcBorders>
              <w:left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40" w:lineRule="exact"/>
              <w:textAlignment w:val="center"/>
              <w:rPr>
                <w:rFonts w:ascii="仿宋_GB2312" w:hAnsi="仿宋_GB2312" w:cs="仿宋_GB2312" w:hint="eastAsia"/>
                <w:sz w:val="24"/>
                <w:szCs w:val="24"/>
              </w:rPr>
            </w:pPr>
          </w:p>
        </w:tc>
        <w:tc>
          <w:tcPr>
            <w:tcW w:w="4819" w:type="dxa"/>
            <w:vMerge/>
            <w:tcBorders>
              <w:left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40" w:lineRule="exact"/>
              <w:textAlignment w:val="center"/>
              <w:rPr>
                <w:rFonts w:ascii="仿宋_GB2312" w:hAnsi="仿宋_GB2312" w:cs="仿宋_GB2312" w:hint="eastAsia"/>
                <w:sz w:val="24"/>
                <w:szCs w:val="24"/>
              </w:rPr>
            </w:pPr>
          </w:p>
        </w:tc>
        <w:tc>
          <w:tcPr>
            <w:tcW w:w="235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067E47" w:rsidRDefault="00067E47" w:rsidP="00372DB2">
            <w:pPr>
              <w:widowControl/>
              <w:spacing w:line="24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未经许可生产、销售民用爆炸物品，价值在10万元（含）至30万元的，责令停止非法生产、销售活动，处以30万元罚款，并没收非法生产、销售的民用爆炸物品及其违法所得</w:t>
            </w:r>
          </w:p>
        </w:tc>
        <w:tc>
          <w:tcPr>
            <w:tcW w:w="4702" w:type="dxa"/>
            <w:vMerge/>
            <w:tcBorders>
              <w:left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40" w:lineRule="exact"/>
              <w:textAlignment w:val="center"/>
              <w:rPr>
                <w:rFonts w:ascii="仿宋_GB2312" w:hAnsi="仿宋_GB2312" w:cs="仿宋_GB2312" w:hint="eastAsia"/>
                <w:color w:val="000000"/>
                <w:kern w:val="0"/>
                <w:sz w:val="24"/>
                <w:szCs w:val="24"/>
                <w:lang/>
              </w:rPr>
            </w:pPr>
          </w:p>
        </w:tc>
      </w:tr>
      <w:tr w:rsidR="00067E47" w:rsidTr="00372DB2">
        <w:trPr>
          <w:trHeight w:val="1645"/>
          <w:jc w:val="center"/>
        </w:trPr>
        <w:tc>
          <w:tcPr>
            <w:tcW w:w="81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40" w:lineRule="exact"/>
              <w:jc w:val="center"/>
              <w:textAlignment w:val="center"/>
              <w:rPr>
                <w:rFonts w:ascii="仿宋_GB2312" w:hAnsi="仿宋_GB2312" w:cs="仿宋_GB2312" w:hint="eastAsia"/>
                <w:color w:val="000000"/>
                <w:kern w:val="0"/>
                <w:sz w:val="24"/>
                <w:szCs w:val="24"/>
                <w:lang/>
              </w:rPr>
            </w:pPr>
          </w:p>
        </w:tc>
        <w:tc>
          <w:tcPr>
            <w:tcW w:w="112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40" w:lineRule="exact"/>
              <w:textAlignment w:val="center"/>
              <w:rPr>
                <w:rFonts w:ascii="仿宋_GB2312" w:hAnsi="仿宋_GB2312" w:cs="仿宋_GB2312" w:hint="eastAsia"/>
                <w:color w:val="000000"/>
                <w:kern w:val="0"/>
                <w:sz w:val="24"/>
                <w:szCs w:val="24"/>
                <w:lang/>
              </w:rPr>
            </w:pPr>
          </w:p>
        </w:tc>
        <w:tc>
          <w:tcPr>
            <w:tcW w:w="481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40" w:lineRule="exact"/>
              <w:textAlignment w:val="center"/>
              <w:rPr>
                <w:rFonts w:ascii="仿宋_GB2312" w:hAnsi="仿宋_GB2312" w:cs="仿宋_GB2312" w:hint="eastAsia"/>
                <w:color w:val="000000"/>
                <w:kern w:val="0"/>
                <w:sz w:val="24"/>
                <w:szCs w:val="24"/>
                <w:lang/>
              </w:rPr>
            </w:pPr>
          </w:p>
        </w:tc>
        <w:tc>
          <w:tcPr>
            <w:tcW w:w="235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4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未经许可生产、销售民用爆炸物品，价值在30万元（含）以上，或者造成严重后果的，责令停止非法生产、销售活动，处以40万元罚款，并没收非法生产、销售的民用爆炸物品及其违法所得</w:t>
            </w:r>
          </w:p>
        </w:tc>
        <w:tc>
          <w:tcPr>
            <w:tcW w:w="470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40" w:lineRule="exact"/>
              <w:jc w:val="left"/>
              <w:textAlignment w:val="center"/>
              <w:rPr>
                <w:rFonts w:ascii="仿宋_GB2312" w:hAnsi="仿宋_GB2312" w:cs="仿宋_GB2312" w:hint="eastAsia"/>
                <w:color w:val="000000"/>
                <w:kern w:val="0"/>
                <w:sz w:val="24"/>
                <w:szCs w:val="24"/>
                <w:lang/>
              </w:rPr>
            </w:pPr>
          </w:p>
        </w:tc>
      </w:tr>
      <w:tr w:rsidR="00067E47" w:rsidTr="00372DB2">
        <w:trPr>
          <w:trHeight w:val="2660"/>
          <w:jc w:val="center"/>
        </w:trPr>
        <w:tc>
          <w:tcPr>
            <w:tcW w:w="8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lastRenderedPageBreak/>
              <w:t>2</w:t>
            </w:r>
          </w:p>
        </w:tc>
        <w:tc>
          <w:tcPr>
            <w:tcW w:w="11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民用爆炸物品生产企业存在违规生产、销售行为的</w:t>
            </w:r>
          </w:p>
        </w:tc>
        <w:tc>
          <w:tcPr>
            <w:tcW w:w="48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《民用爆炸物品安全管理条例》</w:t>
            </w:r>
            <w:r>
              <w:rPr>
                <w:rFonts w:ascii="仿宋_GB2312" w:hAnsi="仿宋_GB2312" w:cs="仿宋_GB2312" w:hint="eastAsia"/>
                <w:color w:val="000000"/>
                <w:kern w:val="0"/>
                <w:sz w:val="24"/>
                <w:szCs w:val="24"/>
                <w:lang/>
              </w:rPr>
              <w:br/>
              <w:t>第四十五条  违反本条例规定，生产、销售民用爆炸物品的企业有下列行为之一的，由民</w:t>
            </w:r>
            <w:proofErr w:type="gramStart"/>
            <w:r>
              <w:rPr>
                <w:rFonts w:ascii="仿宋_GB2312" w:hAnsi="仿宋_GB2312" w:cs="仿宋_GB2312" w:hint="eastAsia"/>
                <w:color w:val="000000"/>
                <w:kern w:val="0"/>
                <w:sz w:val="24"/>
                <w:szCs w:val="24"/>
                <w:lang/>
              </w:rPr>
              <w:t>爆行业</w:t>
            </w:r>
            <w:proofErr w:type="gramEnd"/>
            <w:r>
              <w:rPr>
                <w:rFonts w:ascii="仿宋_GB2312" w:hAnsi="仿宋_GB2312" w:cs="仿宋_GB2312" w:hint="eastAsia"/>
                <w:color w:val="000000"/>
                <w:kern w:val="0"/>
                <w:sz w:val="24"/>
                <w:szCs w:val="24"/>
                <w:lang/>
              </w:rPr>
              <w:t>主管部门责令限期改正，处10万元以上50万元以下的罚款；逾期不改正的，责令停产停业整顿；情节严重的，吊销《民用爆炸物品生产许可证》或者《民用爆炸物品销售许可证》：</w:t>
            </w:r>
            <w:r>
              <w:rPr>
                <w:rFonts w:ascii="仿宋_GB2312" w:hAnsi="仿宋_GB2312" w:cs="仿宋_GB2312" w:hint="eastAsia"/>
                <w:color w:val="000000"/>
                <w:kern w:val="0"/>
                <w:sz w:val="24"/>
                <w:szCs w:val="24"/>
                <w:lang/>
              </w:rPr>
              <w:br/>
              <w:t>（一）超出生产许可的品种、产量进行生产、销售的；</w:t>
            </w:r>
            <w:r>
              <w:rPr>
                <w:rFonts w:ascii="仿宋_GB2312" w:hAnsi="仿宋_GB2312" w:cs="仿宋_GB2312" w:hint="eastAsia"/>
                <w:color w:val="000000"/>
                <w:kern w:val="0"/>
                <w:sz w:val="24"/>
                <w:szCs w:val="24"/>
                <w:lang/>
              </w:rPr>
              <w:br/>
              <w:t>（二）违反安全技术规程生产作业的；</w:t>
            </w:r>
            <w:r>
              <w:rPr>
                <w:rFonts w:ascii="仿宋_GB2312" w:hAnsi="仿宋_GB2312" w:cs="仿宋_GB2312" w:hint="eastAsia"/>
                <w:color w:val="000000"/>
                <w:kern w:val="0"/>
                <w:sz w:val="24"/>
                <w:szCs w:val="24"/>
                <w:lang/>
              </w:rPr>
              <w:br/>
              <w:t>（三）民用爆炸物品的质量不符合相关标准的；</w:t>
            </w:r>
            <w:r>
              <w:rPr>
                <w:rFonts w:ascii="仿宋_GB2312" w:hAnsi="仿宋_GB2312" w:cs="仿宋_GB2312" w:hint="eastAsia"/>
                <w:color w:val="000000"/>
                <w:kern w:val="0"/>
                <w:sz w:val="24"/>
                <w:szCs w:val="24"/>
                <w:lang/>
              </w:rPr>
              <w:br/>
              <w:t>（四）民用爆炸物品的包装不符合法律、行政法规的规定以及相关标准的；</w:t>
            </w:r>
            <w:r>
              <w:rPr>
                <w:rFonts w:ascii="仿宋_GB2312" w:hAnsi="仿宋_GB2312" w:cs="仿宋_GB2312" w:hint="eastAsia"/>
                <w:color w:val="000000"/>
                <w:kern w:val="0"/>
                <w:sz w:val="24"/>
                <w:szCs w:val="24"/>
                <w:lang/>
              </w:rPr>
              <w:br/>
              <w:t>（六）向没有《民用爆炸物品生产许可证》、《民用爆炸物品销售许可证》、《民用爆炸物品购买许可证》的单位销售民用爆炸物品的；</w:t>
            </w:r>
            <w:r>
              <w:rPr>
                <w:rFonts w:ascii="仿宋_GB2312" w:hAnsi="仿宋_GB2312" w:cs="仿宋_GB2312" w:hint="eastAsia"/>
                <w:color w:val="000000"/>
                <w:kern w:val="0"/>
                <w:sz w:val="24"/>
                <w:szCs w:val="24"/>
                <w:lang/>
              </w:rPr>
              <w:br/>
              <w:t>（七）民用爆炸物品生产企业销售本企业生产的民用爆炸物品未按照规定向国防科技工业主管部门备案的；</w:t>
            </w:r>
            <w:r>
              <w:rPr>
                <w:rFonts w:ascii="仿宋_GB2312" w:hAnsi="仿宋_GB2312" w:cs="仿宋_GB2312" w:hint="eastAsia"/>
                <w:color w:val="000000"/>
                <w:kern w:val="0"/>
                <w:sz w:val="24"/>
                <w:szCs w:val="24"/>
                <w:lang/>
              </w:rPr>
              <w:br/>
              <w:t>（八）未经审批进出口民用爆炸物品的。</w:t>
            </w:r>
            <w:r>
              <w:rPr>
                <w:rFonts w:ascii="仿宋_GB2312" w:hAnsi="仿宋_GB2312" w:cs="仿宋_GB2312" w:hint="eastAsia"/>
                <w:color w:val="000000"/>
                <w:kern w:val="0"/>
                <w:sz w:val="24"/>
                <w:szCs w:val="24"/>
                <w:lang/>
              </w:rPr>
              <w:br/>
            </w:r>
            <w:r>
              <w:rPr>
                <w:rFonts w:ascii="仿宋_GB2312" w:hAnsi="仿宋_GB2312" w:cs="仿宋_GB2312" w:hint="eastAsia"/>
                <w:color w:val="000000"/>
                <w:kern w:val="0"/>
                <w:sz w:val="24"/>
                <w:szCs w:val="24"/>
                <w:lang/>
              </w:rPr>
              <w:br/>
              <w:t>《民用爆炸物品生产许可实施办法》</w:t>
            </w:r>
            <w:r>
              <w:rPr>
                <w:rFonts w:ascii="仿宋_GB2312" w:hAnsi="仿宋_GB2312" w:cs="仿宋_GB2312" w:hint="eastAsia"/>
                <w:color w:val="000000"/>
                <w:kern w:val="0"/>
                <w:sz w:val="24"/>
                <w:szCs w:val="24"/>
                <w:lang/>
              </w:rPr>
              <w:br/>
              <w:t>第二十六条  民用爆炸物品生产企业有下列行为之一的，由省级民</w:t>
            </w:r>
            <w:proofErr w:type="gramStart"/>
            <w:r>
              <w:rPr>
                <w:rFonts w:ascii="仿宋_GB2312" w:hAnsi="仿宋_GB2312" w:cs="仿宋_GB2312" w:hint="eastAsia"/>
                <w:color w:val="000000"/>
                <w:kern w:val="0"/>
                <w:sz w:val="24"/>
                <w:szCs w:val="24"/>
                <w:lang/>
              </w:rPr>
              <w:t>爆行业</w:t>
            </w:r>
            <w:proofErr w:type="gramEnd"/>
            <w:r>
              <w:rPr>
                <w:rFonts w:ascii="仿宋_GB2312" w:hAnsi="仿宋_GB2312" w:cs="仿宋_GB2312" w:hint="eastAsia"/>
                <w:color w:val="000000"/>
                <w:kern w:val="0"/>
                <w:sz w:val="24"/>
                <w:szCs w:val="24"/>
                <w:lang/>
              </w:rPr>
              <w:t>主管部门责令限期改正，处10万元以上50万元以下的罚款；逾期不改正的，责令停产整顿；情节严重的，由</w:t>
            </w:r>
            <w:r>
              <w:rPr>
                <w:rFonts w:ascii="仿宋_GB2312" w:hAnsi="仿宋_GB2312" w:cs="仿宋_GB2312" w:hint="eastAsia"/>
                <w:color w:val="000000"/>
                <w:kern w:val="0"/>
                <w:sz w:val="24"/>
                <w:szCs w:val="24"/>
                <w:lang/>
              </w:rPr>
              <w:lastRenderedPageBreak/>
              <w:t>省级民</w:t>
            </w:r>
            <w:proofErr w:type="gramStart"/>
            <w:r>
              <w:rPr>
                <w:rFonts w:ascii="仿宋_GB2312" w:hAnsi="仿宋_GB2312" w:cs="仿宋_GB2312" w:hint="eastAsia"/>
                <w:color w:val="000000"/>
                <w:kern w:val="0"/>
                <w:sz w:val="24"/>
                <w:szCs w:val="24"/>
                <w:lang/>
              </w:rPr>
              <w:t>爆行业</w:t>
            </w:r>
            <w:proofErr w:type="gramEnd"/>
            <w:r>
              <w:rPr>
                <w:rFonts w:ascii="仿宋_GB2312" w:hAnsi="仿宋_GB2312" w:cs="仿宋_GB2312" w:hint="eastAsia"/>
                <w:color w:val="000000"/>
                <w:kern w:val="0"/>
                <w:sz w:val="24"/>
                <w:szCs w:val="24"/>
                <w:lang/>
              </w:rPr>
              <w:t>主管部门提请工业和信息化部吊销《民用爆炸物品生产许可证》：</w:t>
            </w:r>
            <w:r>
              <w:rPr>
                <w:rFonts w:ascii="仿宋_GB2312" w:hAnsi="仿宋_GB2312" w:cs="仿宋_GB2312" w:hint="eastAsia"/>
                <w:color w:val="000000"/>
                <w:kern w:val="0"/>
                <w:sz w:val="24"/>
                <w:szCs w:val="24"/>
                <w:lang/>
              </w:rPr>
              <w:br/>
              <w:t>（一）</w:t>
            </w:r>
            <w:r>
              <w:rPr>
                <w:rFonts w:ascii="仿宋_GB2312" w:hAnsi="仿宋_GB2312" w:cs="仿宋_GB2312" w:hint="eastAsia"/>
                <w:color w:val="000000"/>
                <w:spacing w:val="-17"/>
                <w:kern w:val="0"/>
                <w:sz w:val="24"/>
                <w:szCs w:val="24"/>
                <w:lang/>
              </w:rPr>
              <w:t>超出许可核定的生产品种、能力进行生产的；</w:t>
            </w:r>
            <w:r>
              <w:rPr>
                <w:rFonts w:ascii="仿宋_GB2312" w:hAnsi="仿宋_GB2312" w:cs="仿宋_GB2312" w:hint="eastAsia"/>
                <w:color w:val="000000"/>
                <w:kern w:val="0"/>
                <w:sz w:val="24"/>
                <w:szCs w:val="24"/>
                <w:lang/>
              </w:rPr>
              <w:br/>
              <w:t>（二）违反安全技术规程生产作业的；</w:t>
            </w:r>
            <w:r>
              <w:rPr>
                <w:rFonts w:ascii="仿宋_GB2312" w:hAnsi="仿宋_GB2312" w:cs="仿宋_GB2312" w:hint="eastAsia"/>
                <w:color w:val="000000"/>
                <w:kern w:val="0"/>
                <w:sz w:val="24"/>
                <w:szCs w:val="24"/>
                <w:lang/>
              </w:rPr>
              <w:br/>
              <w:t>（三）民用爆炸物品的质量不符合相关标准的；</w:t>
            </w:r>
            <w:r>
              <w:rPr>
                <w:rFonts w:ascii="仿宋_GB2312" w:hAnsi="仿宋_GB2312" w:cs="仿宋_GB2312" w:hint="eastAsia"/>
                <w:color w:val="000000"/>
                <w:kern w:val="0"/>
                <w:sz w:val="24"/>
                <w:szCs w:val="24"/>
                <w:lang/>
              </w:rPr>
              <w:br/>
              <w:t>（四）因存在严重安全问题被吊销民用爆炸物品安全生产许可的；</w:t>
            </w:r>
            <w:r>
              <w:rPr>
                <w:rFonts w:ascii="仿宋_GB2312" w:hAnsi="仿宋_GB2312" w:cs="仿宋_GB2312" w:hint="eastAsia"/>
                <w:color w:val="000000"/>
                <w:kern w:val="0"/>
                <w:sz w:val="24"/>
                <w:szCs w:val="24"/>
                <w:lang/>
              </w:rPr>
              <w:br/>
              <w:t>（五）违反法律、行政法规应予吊销民用爆炸物品生产许可的其他情形。</w:t>
            </w: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kern w:val="0"/>
                <w:sz w:val="24"/>
                <w:szCs w:val="24"/>
                <w:lang/>
              </w:rPr>
            </w:pPr>
            <w:r>
              <w:rPr>
                <w:rFonts w:ascii="仿宋_GB2312" w:hAnsi="仿宋_GB2312" w:cs="仿宋_GB2312" w:hint="eastAsia"/>
                <w:color w:val="000000"/>
                <w:kern w:val="0"/>
                <w:sz w:val="24"/>
                <w:szCs w:val="24"/>
                <w:lang/>
              </w:rPr>
              <w:lastRenderedPageBreak/>
              <w:t>违反安全技术规程生产作业，质量不符合相关标准，包装不符合法律、行政法规的规定以及相关标准，销售民用爆炸物品未向国防科技工业主管部门备案，未经审批进出口民用爆炸物品的，责令限期改正，处</w:t>
            </w:r>
            <w:r>
              <w:rPr>
                <w:rStyle w:val="font21"/>
                <w:rFonts w:hAnsi="仿宋_GB2312"/>
                <w:sz w:val="24"/>
                <w:szCs w:val="24"/>
                <w:lang/>
              </w:rPr>
              <w:t>20万元罚款</w:t>
            </w:r>
          </w:p>
        </w:tc>
        <w:tc>
          <w:tcPr>
            <w:tcW w:w="470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kern w:val="0"/>
                <w:sz w:val="24"/>
                <w:szCs w:val="24"/>
                <w:lang/>
              </w:rPr>
            </w:pPr>
            <w:r>
              <w:rPr>
                <w:rFonts w:ascii="仿宋_GB2312" w:hAnsi="仿宋_GB2312" w:cs="仿宋_GB2312" w:hint="eastAsia"/>
                <w:color w:val="000000"/>
                <w:kern w:val="0"/>
                <w:sz w:val="24"/>
                <w:szCs w:val="24"/>
                <w:lang/>
              </w:rPr>
              <w:t>1、</w:t>
            </w:r>
            <w:r>
              <w:rPr>
                <w:rFonts w:ascii="仿宋_GB2312" w:hAnsi="仿宋_GB2312" w:cs="仿宋_GB2312" w:hint="eastAsia"/>
                <w:color w:val="000000"/>
                <w:spacing w:val="-11"/>
                <w:kern w:val="0"/>
                <w:sz w:val="24"/>
                <w:szCs w:val="24"/>
                <w:lang/>
              </w:rPr>
              <w:t>有下列从轻情节的，每项减少处罚金额5万元，但减少后的处罚金额，不得少于10万元：</w:t>
            </w:r>
            <w:r>
              <w:rPr>
                <w:rFonts w:ascii="仿宋_GB2312" w:hAnsi="仿宋_GB2312" w:cs="仿宋_GB2312" w:hint="eastAsia"/>
                <w:color w:val="000000"/>
                <w:spacing w:val="-11"/>
                <w:kern w:val="0"/>
                <w:sz w:val="24"/>
                <w:szCs w:val="24"/>
                <w:lang/>
              </w:rPr>
              <w:br/>
            </w:r>
            <w:r>
              <w:rPr>
                <w:rFonts w:ascii="仿宋_GB2312" w:hAnsi="仿宋_GB2312" w:cs="仿宋_GB2312" w:hint="eastAsia"/>
                <w:color w:val="000000"/>
                <w:kern w:val="0"/>
                <w:sz w:val="24"/>
                <w:szCs w:val="24"/>
                <w:lang/>
              </w:rPr>
              <w:t>（1）主动消除或者减轻违法行为危害后果的；</w:t>
            </w:r>
            <w:r>
              <w:rPr>
                <w:rFonts w:ascii="仿宋_GB2312" w:hAnsi="仿宋_GB2312" w:cs="仿宋_GB2312" w:hint="eastAsia"/>
                <w:color w:val="000000"/>
                <w:kern w:val="0"/>
                <w:sz w:val="24"/>
                <w:szCs w:val="24"/>
                <w:lang/>
              </w:rPr>
              <w:br/>
              <w:t>（2）受他人胁迫有违法行为的；</w:t>
            </w:r>
            <w:r>
              <w:rPr>
                <w:rFonts w:ascii="仿宋_GB2312" w:hAnsi="仿宋_GB2312" w:cs="仿宋_GB2312" w:hint="eastAsia"/>
                <w:color w:val="000000"/>
                <w:kern w:val="0"/>
                <w:sz w:val="24"/>
                <w:szCs w:val="24"/>
                <w:lang/>
              </w:rPr>
              <w:br/>
              <w:t>（3）</w:t>
            </w:r>
            <w:r>
              <w:rPr>
                <w:rFonts w:ascii="仿宋_GB2312" w:hAnsi="仿宋_GB2312" w:cs="仿宋_GB2312" w:hint="eastAsia"/>
                <w:color w:val="000000"/>
                <w:spacing w:val="-11"/>
                <w:kern w:val="0"/>
                <w:sz w:val="24"/>
                <w:szCs w:val="24"/>
                <w:lang/>
              </w:rPr>
              <w:t>配合行政机关查处违法行为有立功表现的；</w:t>
            </w:r>
            <w:r>
              <w:rPr>
                <w:rFonts w:ascii="仿宋_GB2312" w:hAnsi="仿宋_GB2312" w:cs="仿宋_GB2312" w:hint="eastAsia"/>
                <w:color w:val="000000"/>
                <w:spacing w:val="-11"/>
                <w:kern w:val="0"/>
                <w:sz w:val="24"/>
                <w:szCs w:val="24"/>
                <w:lang/>
              </w:rPr>
              <w:br/>
            </w:r>
            <w:r>
              <w:rPr>
                <w:rFonts w:ascii="仿宋_GB2312" w:hAnsi="仿宋_GB2312" w:cs="仿宋_GB2312" w:hint="eastAsia"/>
                <w:color w:val="000000"/>
                <w:kern w:val="0"/>
                <w:sz w:val="24"/>
                <w:szCs w:val="24"/>
                <w:lang/>
              </w:rPr>
              <w:t>（4）其他依法从轻行政处罚的。</w:t>
            </w:r>
            <w:r>
              <w:rPr>
                <w:rFonts w:ascii="仿宋_GB2312" w:hAnsi="仿宋_GB2312" w:cs="仿宋_GB2312" w:hint="eastAsia"/>
                <w:color w:val="000000"/>
                <w:kern w:val="0"/>
                <w:sz w:val="24"/>
                <w:szCs w:val="24"/>
                <w:lang/>
              </w:rPr>
              <w:br/>
              <w:t>2、有下列从重情节之一的，增加处罚金额5万元：</w:t>
            </w:r>
            <w:r>
              <w:rPr>
                <w:rFonts w:ascii="仿宋_GB2312" w:hAnsi="仿宋_GB2312" w:cs="仿宋_GB2312" w:hint="eastAsia"/>
                <w:color w:val="000000"/>
                <w:kern w:val="0"/>
                <w:sz w:val="24"/>
                <w:szCs w:val="24"/>
                <w:lang/>
              </w:rPr>
              <w:br/>
              <w:t>（1）隐匿、销毁违法行为证据的；</w:t>
            </w:r>
            <w:r>
              <w:rPr>
                <w:rFonts w:ascii="仿宋_GB2312" w:hAnsi="仿宋_GB2312" w:cs="仿宋_GB2312" w:hint="eastAsia"/>
                <w:color w:val="000000"/>
                <w:kern w:val="0"/>
                <w:sz w:val="24"/>
                <w:szCs w:val="24"/>
                <w:lang/>
              </w:rPr>
              <w:br/>
              <w:t>（2）共同违法行为中起主要作用或者教唆、胁迫、诱骗他人实施违法行为的；</w:t>
            </w:r>
            <w:r>
              <w:rPr>
                <w:rFonts w:ascii="仿宋_GB2312" w:hAnsi="仿宋_GB2312" w:cs="仿宋_GB2312" w:hint="eastAsia"/>
                <w:color w:val="000000"/>
                <w:kern w:val="0"/>
                <w:sz w:val="24"/>
                <w:szCs w:val="24"/>
                <w:lang/>
              </w:rPr>
              <w:br/>
              <w:t>（3）多次实施违法行为的；</w:t>
            </w:r>
            <w:r>
              <w:rPr>
                <w:rFonts w:ascii="仿宋_GB2312" w:hAnsi="仿宋_GB2312" w:cs="仿宋_GB2312" w:hint="eastAsia"/>
                <w:color w:val="000000"/>
                <w:kern w:val="0"/>
                <w:sz w:val="24"/>
                <w:szCs w:val="24"/>
                <w:lang/>
              </w:rPr>
              <w:br/>
              <w:t>（4）对举报人、证人打击报复的；</w:t>
            </w:r>
            <w:r>
              <w:rPr>
                <w:rFonts w:ascii="仿宋_GB2312" w:hAnsi="仿宋_GB2312" w:cs="仿宋_GB2312" w:hint="eastAsia"/>
                <w:color w:val="000000"/>
                <w:kern w:val="0"/>
                <w:sz w:val="24"/>
                <w:szCs w:val="24"/>
                <w:lang/>
              </w:rPr>
              <w:br/>
              <w:t>（5）妨碍执法人员查处违法行为的。</w:t>
            </w:r>
            <w:r>
              <w:rPr>
                <w:rFonts w:ascii="仿宋_GB2312" w:hAnsi="仿宋_GB2312" w:cs="仿宋_GB2312" w:hint="eastAsia"/>
                <w:color w:val="000000"/>
                <w:kern w:val="0"/>
                <w:sz w:val="24"/>
                <w:szCs w:val="24"/>
                <w:lang/>
              </w:rPr>
              <w:br/>
            </w:r>
            <w:r>
              <w:rPr>
                <w:rFonts w:ascii="仿宋_GB2312" w:hAnsi="仿宋_GB2312" w:cs="仿宋_GB2312" w:hint="eastAsia"/>
                <w:color w:val="000000"/>
                <w:spacing w:val="-11"/>
                <w:kern w:val="0"/>
                <w:sz w:val="24"/>
                <w:szCs w:val="24"/>
                <w:lang/>
              </w:rPr>
              <w:t>有两项或两项以上从重情节的，处50万元罚款。</w:t>
            </w:r>
          </w:p>
        </w:tc>
      </w:tr>
      <w:tr w:rsidR="00067E47" w:rsidTr="00372DB2">
        <w:trPr>
          <w:trHeight w:val="1225"/>
          <w:jc w:val="center"/>
        </w:trPr>
        <w:tc>
          <w:tcPr>
            <w:tcW w:w="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sz w:val="24"/>
                <w:szCs w:val="24"/>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sz w:val="24"/>
                <w:szCs w:val="24"/>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sz w:val="24"/>
                <w:szCs w:val="24"/>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kern w:val="0"/>
                <w:sz w:val="24"/>
                <w:szCs w:val="24"/>
                <w:lang/>
              </w:rPr>
            </w:pPr>
            <w:r>
              <w:rPr>
                <w:rFonts w:ascii="仿宋_GB2312" w:hAnsi="仿宋_GB2312" w:cs="仿宋_GB2312" w:hint="eastAsia"/>
                <w:color w:val="000000"/>
                <w:kern w:val="0"/>
                <w:sz w:val="24"/>
                <w:szCs w:val="24"/>
                <w:lang/>
              </w:rPr>
              <w:t>向没有生产许可证、销售许可证、购买许可证的单位销售民用爆炸物品的，责令限期改正，处</w:t>
            </w:r>
            <w:r>
              <w:rPr>
                <w:rStyle w:val="font21"/>
                <w:rFonts w:hAnsi="仿宋_GB2312"/>
                <w:sz w:val="24"/>
                <w:szCs w:val="24"/>
                <w:lang/>
              </w:rPr>
              <w:t>30万元罚款</w:t>
            </w:r>
          </w:p>
        </w:tc>
        <w:tc>
          <w:tcPr>
            <w:tcW w:w="47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kern w:val="0"/>
                <w:sz w:val="24"/>
                <w:szCs w:val="24"/>
                <w:lang/>
              </w:rPr>
            </w:pPr>
          </w:p>
        </w:tc>
      </w:tr>
      <w:tr w:rsidR="00067E47" w:rsidTr="00372DB2">
        <w:trPr>
          <w:trHeight w:val="672"/>
          <w:jc w:val="center"/>
        </w:trPr>
        <w:tc>
          <w:tcPr>
            <w:tcW w:w="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sz w:val="24"/>
                <w:szCs w:val="24"/>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sz w:val="24"/>
                <w:szCs w:val="24"/>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sz w:val="24"/>
                <w:szCs w:val="24"/>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超出生产许可的品种、产量进行生产、销售的，责令限期改正，处</w:t>
            </w:r>
            <w:r>
              <w:rPr>
                <w:rStyle w:val="font21"/>
                <w:rFonts w:hAnsi="仿宋_GB2312"/>
                <w:sz w:val="24"/>
                <w:szCs w:val="24"/>
                <w:lang/>
              </w:rPr>
              <w:t>40万元罚款</w:t>
            </w:r>
          </w:p>
        </w:tc>
        <w:tc>
          <w:tcPr>
            <w:tcW w:w="47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kern w:val="0"/>
                <w:sz w:val="24"/>
                <w:szCs w:val="24"/>
                <w:lang/>
              </w:rPr>
            </w:pPr>
          </w:p>
        </w:tc>
      </w:tr>
      <w:tr w:rsidR="00067E47" w:rsidTr="00372DB2">
        <w:trPr>
          <w:trHeight w:val="864"/>
          <w:jc w:val="center"/>
        </w:trPr>
        <w:tc>
          <w:tcPr>
            <w:tcW w:w="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sz w:val="24"/>
                <w:szCs w:val="24"/>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sz w:val="24"/>
                <w:szCs w:val="24"/>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sz w:val="24"/>
                <w:szCs w:val="24"/>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spacing w:val="-11"/>
                <w:kern w:val="0"/>
                <w:sz w:val="24"/>
                <w:szCs w:val="24"/>
                <w:lang/>
              </w:rPr>
            </w:pPr>
            <w:r>
              <w:rPr>
                <w:rFonts w:ascii="仿宋_GB2312" w:hAnsi="仿宋_GB2312" w:cs="仿宋_GB2312" w:hint="eastAsia"/>
                <w:color w:val="000000"/>
                <w:spacing w:val="-11"/>
                <w:kern w:val="0"/>
                <w:sz w:val="24"/>
                <w:szCs w:val="24"/>
                <w:lang/>
              </w:rPr>
              <w:t>因存在严重安全问题被吊销民用爆炸物品安全生产许可的，责令限期改正，处</w:t>
            </w:r>
            <w:r>
              <w:rPr>
                <w:rStyle w:val="font21"/>
                <w:rFonts w:hAnsi="仿宋_GB2312"/>
                <w:spacing w:val="-11"/>
                <w:sz w:val="24"/>
                <w:szCs w:val="24"/>
                <w:lang/>
              </w:rPr>
              <w:t>50万元罚款</w:t>
            </w:r>
          </w:p>
        </w:tc>
        <w:tc>
          <w:tcPr>
            <w:tcW w:w="470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jc w:val="center"/>
              <w:textAlignment w:val="center"/>
              <w:rPr>
                <w:rFonts w:ascii="仿宋_GB2312" w:hAnsi="仿宋_GB2312" w:cs="仿宋_GB2312" w:hint="eastAsia"/>
                <w:color w:val="000000"/>
                <w:kern w:val="0"/>
                <w:sz w:val="24"/>
                <w:szCs w:val="24"/>
                <w:lang/>
              </w:rPr>
            </w:pPr>
            <w:r>
              <w:rPr>
                <w:rFonts w:ascii="仿宋_GB2312" w:hAnsi="仿宋_GB2312" w:cs="仿宋_GB2312" w:hint="eastAsia"/>
                <w:color w:val="000000"/>
                <w:kern w:val="0"/>
                <w:sz w:val="24"/>
                <w:szCs w:val="24"/>
                <w:lang/>
              </w:rPr>
              <w:t>无</w:t>
            </w:r>
          </w:p>
        </w:tc>
      </w:tr>
      <w:tr w:rsidR="00067E47" w:rsidTr="00372DB2">
        <w:trPr>
          <w:trHeight w:val="810"/>
          <w:jc w:val="center"/>
        </w:trPr>
        <w:tc>
          <w:tcPr>
            <w:tcW w:w="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sz w:val="24"/>
                <w:szCs w:val="24"/>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sz w:val="24"/>
                <w:szCs w:val="24"/>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sz w:val="24"/>
                <w:szCs w:val="24"/>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spacing w:val="-11"/>
                <w:kern w:val="0"/>
                <w:sz w:val="24"/>
                <w:szCs w:val="24"/>
                <w:lang/>
              </w:rPr>
            </w:pPr>
            <w:r>
              <w:rPr>
                <w:rFonts w:ascii="仿宋_GB2312" w:hAnsi="仿宋_GB2312" w:cs="仿宋_GB2312" w:hint="eastAsia"/>
                <w:color w:val="000000"/>
                <w:spacing w:val="-17"/>
                <w:kern w:val="0"/>
                <w:sz w:val="24"/>
                <w:szCs w:val="24"/>
                <w:lang/>
              </w:rPr>
              <w:t>责令限期改正逾期不改正的，责令停产停业整顿</w:t>
            </w:r>
          </w:p>
        </w:tc>
        <w:tc>
          <w:tcPr>
            <w:tcW w:w="47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kern w:val="0"/>
                <w:sz w:val="24"/>
                <w:szCs w:val="24"/>
                <w:lang/>
              </w:rPr>
            </w:pPr>
          </w:p>
        </w:tc>
      </w:tr>
      <w:tr w:rsidR="00067E47" w:rsidTr="00372DB2">
        <w:trPr>
          <w:trHeight w:val="1200"/>
          <w:jc w:val="center"/>
        </w:trPr>
        <w:tc>
          <w:tcPr>
            <w:tcW w:w="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kern w:val="0"/>
                <w:sz w:val="24"/>
                <w:szCs w:val="24"/>
                <w:lang/>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kern w:val="0"/>
                <w:sz w:val="24"/>
                <w:szCs w:val="24"/>
                <w:lang/>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kern w:val="0"/>
                <w:sz w:val="24"/>
                <w:szCs w:val="24"/>
                <w:lang/>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textAlignment w:val="center"/>
              <w:rPr>
                <w:rFonts w:ascii="仿宋_GB2312" w:hAnsi="仿宋_GB2312" w:cs="仿宋_GB2312" w:hint="eastAsia"/>
                <w:color w:val="000000"/>
                <w:kern w:val="0"/>
                <w:sz w:val="24"/>
                <w:szCs w:val="24"/>
                <w:lang/>
              </w:rPr>
            </w:pPr>
            <w:r>
              <w:rPr>
                <w:rFonts w:ascii="仿宋_GB2312" w:hAnsi="仿宋_GB2312" w:cs="仿宋_GB2312" w:hint="eastAsia"/>
                <w:color w:val="000000"/>
                <w:kern w:val="0"/>
                <w:sz w:val="24"/>
                <w:szCs w:val="24"/>
                <w:lang/>
              </w:rPr>
              <w:t>情节严重的，责令限期改正，处</w:t>
            </w:r>
            <w:r>
              <w:rPr>
                <w:rStyle w:val="font21"/>
                <w:rFonts w:hAnsi="仿宋_GB2312"/>
                <w:sz w:val="24"/>
                <w:szCs w:val="24"/>
                <w:lang/>
              </w:rPr>
              <w:t>50万元罚款，</w:t>
            </w:r>
            <w:r>
              <w:rPr>
                <w:rFonts w:ascii="仿宋_GB2312" w:hAnsi="仿宋_GB2312" w:cs="仿宋_GB2312" w:hint="eastAsia"/>
                <w:color w:val="000000"/>
                <w:kern w:val="0"/>
                <w:sz w:val="24"/>
                <w:szCs w:val="24"/>
                <w:lang/>
              </w:rPr>
              <w:t>提请工业和信息化部吊销《民用爆炸物品生产许可证》</w:t>
            </w:r>
          </w:p>
        </w:tc>
        <w:tc>
          <w:tcPr>
            <w:tcW w:w="47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300" w:lineRule="exact"/>
              <w:jc w:val="center"/>
              <w:textAlignment w:val="center"/>
              <w:rPr>
                <w:rFonts w:ascii="仿宋_GB2312" w:hAnsi="仿宋_GB2312" w:cs="仿宋_GB2312" w:hint="eastAsia"/>
                <w:color w:val="000000"/>
                <w:kern w:val="0"/>
                <w:sz w:val="24"/>
                <w:szCs w:val="24"/>
                <w:lang/>
              </w:rPr>
            </w:pPr>
          </w:p>
        </w:tc>
      </w:tr>
      <w:tr w:rsidR="00067E47" w:rsidTr="00372DB2">
        <w:trPr>
          <w:trHeight w:val="1863"/>
          <w:jc w:val="center"/>
        </w:trPr>
        <w:tc>
          <w:tcPr>
            <w:tcW w:w="819"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lastRenderedPageBreak/>
              <w:t>3</w:t>
            </w:r>
          </w:p>
        </w:tc>
        <w:tc>
          <w:tcPr>
            <w:tcW w:w="112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民用爆炸物品生产企业违反年度报告制度的</w:t>
            </w:r>
          </w:p>
        </w:tc>
        <w:tc>
          <w:tcPr>
            <w:tcW w:w="481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《民用爆炸物品生产许可实施办法》</w:t>
            </w:r>
            <w:r>
              <w:rPr>
                <w:rFonts w:ascii="仿宋_GB2312" w:hAnsi="仿宋_GB2312" w:cs="仿宋_GB2312" w:hint="eastAsia"/>
                <w:color w:val="000000"/>
                <w:kern w:val="0"/>
                <w:sz w:val="24"/>
                <w:szCs w:val="24"/>
                <w:lang/>
              </w:rPr>
              <w:br/>
              <w:t>第二十七条  民用爆炸物品生产企业有下列行为之一的，由省级民</w:t>
            </w:r>
            <w:proofErr w:type="gramStart"/>
            <w:r>
              <w:rPr>
                <w:rFonts w:ascii="仿宋_GB2312" w:hAnsi="仿宋_GB2312" w:cs="仿宋_GB2312" w:hint="eastAsia"/>
                <w:color w:val="000000"/>
                <w:kern w:val="0"/>
                <w:sz w:val="24"/>
                <w:szCs w:val="24"/>
                <w:lang/>
              </w:rPr>
              <w:t>爆行业</w:t>
            </w:r>
            <w:proofErr w:type="gramEnd"/>
            <w:r>
              <w:rPr>
                <w:rFonts w:ascii="仿宋_GB2312" w:hAnsi="仿宋_GB2312" w:cs="仿宋_GB2312" w:hint="eastAsia"/>
                <w:color w:val="000000"/>
                <w:kern w:val="0"/>
                <w:sz w:val="24"/>
                <w:szCs w:val="24"/>
                <w:lang/>
              </w:rPr>
              <w:t>主管部门责令限期改正；逾期不改正的，处3万元以下的罚款：</w:t>
            </w:r>
            <w:r>
              <w:rPr>
                <w:rFonts w:ascii="仿宋_GB2312" w:hAnsi="仿宋_GB2312" w:cs="仿宋_GB2312" w:hint="eastAsia"/>
                <w:color w:val="000000"/>
                <w:kern w:val="0"/>
                <w:sz w:val="24"/>
                <w:szCs w:val="24"/>
                <w:lang/>
              </w:rPr>
              <w:br/>
              <w:t>（一）未按规定提交年度报告的；</w:t>
            </w:r>
            <w:r>
              <w:rPr>
                <w:rFonts w:ascii="仿宋_GB2312" w:hAnsi="仿宋_GB2312" w:cs="仿宋_GB2312" w:hint="eastAsia"/>
                <w:color w:val="000000"/>
                <w:kern w:val="0"/>
                <w:sz w:val="24"/>
                <w:szCs w:val="24"/>
                <w:lang/>
              </w:rPr>
              <w:br/>
              <w:t>（二）年度报告提供虚假材料或者拒绝提供反映其生产经营活动情况真实材料的。</w:t>
            </w: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未按规定提交年度报告，责令限期改正，逾期不改正的，处5千元罚款</w:t>
            </w:r>
          </w:p>
        </w:tc>
        <w:tc>
          <w:tcPr>
            <w:tcW w:w="470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1、有下列从轻情节的，每项减少处罚金额5千元，但减少后的处罚金额，不得少于5千元：</w:t>
            </w:r>
            <w:r>
              <w:rPr>
                <w:rFonts w:ascii="仿宋_GB2312" w:hAnsi="仿宋_GB2312" w:cs="仿宋_GB2312" w:hint="eastAsia"/>
                <w:color w:val="000000"/>
                <w:kern w:val="0"/>
                <w:sz w:val="24"/>
                <w:szCs w:val="24"/>
                <w:lang/>
              </w:rPr>
              <w:br/>
              <w:t>（1）主动消除或者减轻违法行为危害后果的；</w:t>
            </w:r>
            <w:r>
              <w:rPr>
                <w:rFonts w:ascii="仿宋_GB2312" w:hAnsi="仿宋_GB2312" w:cs="仿宋_GB2312" w:hint="eastAsia"/>
                <w:color w:val="000000"/>
                <w:kern w:val="0"/>
                <w:sz w:val="24"/>
                <w:szCs w:val="24"/>
                <w:lang/>
              </w:rPr>
              <w:br/>
              <w:t>（2）受他人胁迫有违法行为的；</w:t>
            </w:r>
            <w:r>
              <w:rPr>
                <w:rFonts w:ascii="仿宋_GB2312" w:hAnsi="仿宋_GB2312" w:cs="仿宋_GB2312" w:hint="eastAsia"/>
                <w:color w:val="000000"/>
                <w:kern w:val="0"/>
                <w:sz w:val="24"/>
                <w:szCs w:val="24"/>
                <w:lang/>
              </w:rPr>
              <w:br/>
              <w:t>（3）</w:t>
            </w:r>
            <w:r>
              <w:rPr>
                <w:rFonts w:ascii="仿宋_GB2312" w:hAnsi="仿宋_GB2312" w:cs="仿宋_GB2312" w:hint="eastAsia"/>
                <w:color w:val="000000"/>
                <w:spacing w:val="-11"/>
                <w:kern w:val="0"/>
                <w:sz w:val="24"/>
                <w:szCs w:val="24"/>
                <w:lang/>
              </w:rPr>
              <w:t>配合行政机关查处违法行为有立功表现的；</w:t>
            </w:r>
            <w:r>
              <w:rPr>
                <w:rFonts w:ascii="仿宋_GB2312" w:hAnsi="仿宋_GB2312" w:cs="仿宋_GB2312" w:hint="eastAsia"/>
                <w:color w:val="000000"/>
                <w:spacing w:val="-11"/>
                <w:kern w:val="0"/>
                <w:sz w:val="24"/>
                <w:szCs w:val="24"/>
                <w:lang/>
              </w:rPr>
              <w:br/>
            </w:r>
            <w:r>
              <w:rPr>
                <w:rFonts w:ascii="仿宋_GB2312" w:hAnsi="仿宋_GB2312" w:cs="仿宋_GB2312" w:hint="eastAsia"/>
                <w:color w:val="000000"/>
                <w:kern w:val="0"/>
                <w:sz w:val="24"/>
                <w:szCs w:val="24"/>
                <w:lang/>
              </w:rPr>
              <w:t>（4）其他依法从轻行政处罚的。</w:t>
            </w:r>
            <w:r>
              <w:rPr>
                <w:rFonts w:ascii="仿宋_GB2312" w:hAnsi="仿宋_GB2312" w:cs="仿宋_GB2312" w:hint="eastAsia"/>
                <w:color w:val="000000"/>
                <w:kern w:val="0"/>
                <w:sz w:val="24"/>
                <w:szCs w:val="24"/>
                <w:lang/>
              </w:rPr>
              <w:br/>
              <w:t>2、有下列从重情节之一的，增加处罚金额5千元：</w:t>
            </w:r>
            <w:r>
              <w:rPr>
                <w:rFonts w:ascii="仿宋_GB2312" w:hAnsi="仿宋_GB2312" w:cs="仿宋_GB2312" w:hint="eastAsia"/>
                <w:color w:val="000000"/>
                <w:kern w:val="0"/>
                <w:sz w:val="24"/>
                <w:szCs w:val="24"/>
                <w:lang/>
              </w:rPr>
              <w:br/>
              <w:t>（1）违法情节恶劣，造成严重后果的；</w:t>
            </w:r>
            <w:r>
              <w:rPr>
                <w:rFonts w:ascii="仿宋_GB2312" w:hAnsi="仿宋_GB2312" w:cs="仿宋_GB2312" w:hint="eastAsia"/>
                <w:color w:val="000000"/>
                <w:kern w:val="0"/>
                <w:sz w:val="24"/>
                <w:szCs w:val="24"/>
                <w:lang/>
              </w:rPr>
              <w:br/>
              <w:t>（2）隐匿、销毁违法行为证据的；</w:t>
            </w:r>
            <w:r>
              <w:rPr>
                <w:rFonts w:ascii="仿宋_GB2312" w:hAnsi="仿宋_GB2312" w:cs="仿宋_GB2312" w:hint="eastAsia"/>
                <w:color w:val="000000"/>
                <w:kern w:val="0"/>
                <w:sz w:val="24"/>
                <w:szCs w:val="24"/>
                <w:lang/>
              </w:rPr>
              <w:br/>
              <w:t>（3）共同违法行为中起主要作用或者教唆、胁迫、诱骗他人实施违法行为的；</w:t>
            </w:r>
            <w:r>
              <w:rPr>
                <w:rFonts w:ascii="仿宋_GB2312" w:hAnsi="仿宋_GB2312" w:cs="仿宋_GB2312" w:hint="eastAsia"/>
                <w:color w:val="000000"/>
                <w:kern w:val="0"/>
                <w:sz w:val="24"/>
                <w:szCs w:val="24"/>
                <w:lang/>
              </w:rPr>
              <w:br/>
              <w:t>（4）多次实施违法行为的；</w:t>
            </w:r>
            <w:r>
              <w:rPr>
                <w:rFonts w:ascii="仿宋_GB2312" w:hAnsi="仿宋_GB2312" w:cs="仿宋_GB2312" w:hint="eastAsia"/>
                <w:color w:val="000000"/>
                <w:kern w:val="0"/>
                <w:sz w:val="24"/>
                <w:szCs w:val="24"/>
                <w:lang/>
              </w:rPr>
              <w:br/>
              <w:t>（5）对举报人、证人打击报复的；</w:t>
            </w:r>
            <w:r>
              <w:rPr>
                <w:rFonts w:ascii="仿宋_GB2312" w:hAnsi="仿宋_GB2312" w:cs="仿宋_GB2312" w:hint="eastAsia"/>
                <w:color w:val="000000"/>
                <w:kern w:val="0"/>
                <w:sz w:val="24"/>
                <w:szCs w:val="24"/>
                <w:lang/>
              </w:rPr>
              <w:br/>
              <w:t>（6）妨碍执法人员查处违法行为的。</w:t>
            </w:r>
            <w:r>
              <w:rPr>
                <w:rFonts w:ascii="仿宋_GB2312" w:hAnsi="仿宋_GB2312" w:cs="仿宋_GB2312" w:hint="eastAsia"/>
                <w:color w:val="000000"/>
                <w:kern w:val="0"/>
                <w:sz w:val="24"/>
                <w:szCs w:val="24"/>
                <w:lang/>
              </w:rPr>
              <w:br/>
              <w:t>有两项或两项以上从重情节的，处3万元罚款。</w:t>
            </w:r>
          </w:p>
        </w:tc>
      </w:tr>
      <w:tr w:rsidR="00067E47" w:rsidTr="00372DB2">
        <w:trPr>
          <w:trHeight w:val="1757"/>
          <w:jc w:val="center"/>
        </w:trPr>
        <w:tc>
          <w:tcPr>
            <w:tcW w:w="819"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112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481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235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r>
              <w:rPr>
                <w:rFonts w:ascii="仿宋_GB2312" w:hAnsi="仿宋_GB2312" w:cs="仿宋_GB2312" w:hint="eastAsia"/>
                <w:color w:val="000000"/>
                <w:kern w:val="0"/>
                <w:sz w:val="24"/>
                <w:szCs w:val="24"/>
                <w:lang/>
              </w:rPr>
              <w:t>年度报告提供虚假材料，责令限期改正，逾期不改正的，处1万元罚款</w:t>
            </w:r>
          </w:p>
        </w:tc>
        <w:tc>
          <w:tcPr>
            <w:tcW w:w="4702"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tc>
      </w:tr>
      <w:tr w:rsidR="00067E47" w:rsidTr="00372DB2">
        <w:trPr>
          <w:trHeight w:val="1250"/>
          <w:jc w:val="center"/>
        </w:trPr>
        <w:tc>
          <w:tcPr>
            <w:tcW w:w="819"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112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481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235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r>
              <w:rPr>
                <w:rFonts w:ascii="仿宋_GB2312" w:hAnsi="仿宋_GB2312" w:cs="仿宋_GB2312" w:hint="eastAsia"/>
                <w:color w:val="000000"/>
                <w:kern w:val="0"/>
                <w:sz w:val="24"/>
                <w:szCs w:val="24"/>
                <w:lang/>
              </w:rPr>
              <w:t>拒绝提供反映其生产经营活动情况真实材料，责令限期改正，逾期不改正的，处2万元罚款</w:t>
            </w:r>
          </w:p>
        </w:tc>
        <w:tc>
          <w:tcPr>
            <w:tcW w:w="470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tc>
      </w:tr>
      <w:tr w:rsidR="00067E47" w:rsidTr="00372DB2">
        <w:trPr>
          <w:trHeight w:val="715"/>
          <w:jc w:val="center"/>
        </w:trPr>
        <w:tc>
          <w:tcPr>
            <w:tcW w:w="819"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lastRenderedPageBreak/>
              <w:t>4</w:t>
            </w:r>
          </w:p>
        </w:tc>
        <w:tc>
          <w:tcPr>
            <w:tcW w:w="11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民用爆炸物品生产企业达不到安全生产条件的</w:t>
            </w:r>
          </w:p>
        </w:tc>
        <w:tc>
          <w:tcPr>
            <w:tcW w:w="48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《民用爆炸物品安全生产许可实施办法》</w:t>
            </w:r>
            <w:r>
              <w:rPr>
                <w:rFonts w:ascii="仿宋_GB2312" w:hAnsi="仿宋_GB2312" w:cs="仿宋_GB2312" w:hint="eastAsia"/>
                <w:color w:val="000000"/>
                <w:kern w:val="0"/>
                <w:sz w:val="24"/>
                <w:szCs w:val="24"/>
                <w:lang/>
              </w:rPr>
              <w:br/>
              <w:t>第二十一条  企业不具备本办法规定安全生产条件的，省级民</w:t>
            </w:r>
            <w:proofErr w:type="gramStart"/>
            <w:r>
              <w:rPr>
                <w:rFonts w:ascii="仿宋_GB2312" w:hAnsi="仿宋_GB2312" w:cs="仿宋_GB2312" w:hint="eastAsia"/>
                <w:color w:val="000000"/>
                <w:kern w:val="0"/>
                <w:sz w:val="24"/>
                <w:szCs w:val="24"/>
                <w:lang/>
              </w:rPr>
              <w:t>爆行业</w:t>
            </w:r>
            <w:proofErr w:type="gramEnd"/>
            <w:r>
              <w:rPr>
                <w:rFonts w:ascii="仿宋_GB2312" w:hAnsi="仿宋_GB2312" w:cs="仿宋_GB2312" w:hint="eastAsia"/>
                <w:color w:val="000000"/>
                <w:kern w:val="0"/>
                <w:sz w:val="24"/>
                <w:szCs w:val="24"/>
                <w:lang/>
              </w:rPr>
              <w:t>主管部门应当责令停产停业整顿；经停产停业整顿仍不具备安全生产条件的，吊销其《民用爆炸物品安全生产许可证》，并报请工业和信息化部吊销其《民用爆炸物品生产许可证》。</w:t>
            </w: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责令停产停业整顿</w:t>
            </w:r>
          </w:p>
        </w:tc>
        <w:tc>
          <w:tcPr>
            <w:tcW w:w="470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无</w:t>
            </w:r>
          </w:p>
        </w:tc>
      </w:tr>
      <w:tr w:rsidR="00067E47" w:rsidTr="00372DB2">
        <w:trPr>
          <w:trHeight w:val="2037"/>
          <w:jc w:val="center"/>
        </w:trPr>
        <w:tc>
          <w:tcPr>
            <w:tcW w:w="81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r>
              <w:rPr>
                <w:rFonts w:ascii="仿宋_GB2312" w:hAnsi="仿宋_GB2312" w:cs="仿宋_GB2312" w:hint="eastAsia"/>
                <w:color w:val="000000"/>
                <w:kern w:val="0"/>
                <w:sz w:val="24"/>
                <w:szCs w:val="24"/>
                <w:lang/>
              </w:rPr>
              <w:t>经停产停业整顿仍不具备安全生产条件的，吊销其《民用爆炸物品安全生产许可证》，并报请工业和信息化部吊销其《民用爆炸物品生产许可证》</w:t>
            </w:r>
          </w:p>
        </w:tc>
        <w:tc>
          <w:tcPr>
            <w:tcW w:w="47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tc>
      </w:tr>
      <w:tr w:rsidR="00067E47" w:rsidTr="00372DB2">
        <w:trPr>
          <w:trHeight w:val="2750"/>
          <w:jc w:val="center"/>
        </w:trPr>
        <w:tc>
          <w:tcPr>
            <w:tcW w:w="819"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5</w:t>
            </w:r>
          </w:p>
        </w:tc>
        <w:tc>
          <w:tcPr>
            <w:tcW w:w="11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民用爆炸物品销售企业存在违规销售行为的</w:t>
            </w:r>
          </w:p>
        </w:tc>
        <w:tc>
          <w:tcPr>
            <w:tcW w:w="48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《民用爆炸物品安全管理条例》</w:t>
            </w:r>
            <w:r>
              <w:rPr>
                <w:rFonts w:ascii="仿宋_GB2312" w:hAnsi="仿宋_GB2312" w:cs="仿宋_GB2312" w:hint="eastAsia"/>
                <w:color w:val="000000"/>
                <w:kern w:val="0"/>
                <w:sz w:val="24"/>
                <w:szCs w:val="24"/>
                <w:lang/>
              </w:rPr>
              <w:br/>
              <w:t>第四十五条　违反本条例规定，生产、销售民用爆炸物品的企业有下列行为之一的，由国防科技工业主管部门责令限期改正，处10万元以上50万元以下的罚款；逾期不改正的，责令停产停业整顿；情节严重的，吊销《民用爆炸物品生产许可证》或者《民用爆炸物品销售许可证》：</w:t>
            </w:r>
            <w:r>
              <w:rPr>
                <w:rFonts w:ascii="仿宋_GB2312" w:hAnsi="仿宋_GB2312" w:cs="仿宋_GB2312" w:hint="eastAsia"/>
                <w:color w:val="000000"/>
                <w:kern w:val="0"/>
                <w:sz w:val="24"/>
                <w:szCs w:val="24"/>
                <w:lang/>
              </w:rPr>
              <w:br/>
              <w:t>（四）民用爆炸物品的包装不符合法律、行政法规的规定以及相关标准的；</w:t>
            </w:r>
            <w:r>
              <w:rPr>
                <w:rFonts w:ascii="仿宋_GB2312" w:hAnsi="仿宋_GB2312" w:cs="仿宋_GB2312" w:hint="eastAsia"/>
                <w:color w:val="000000"/>
                <w:kern w:val="0"/>
                <w:sz w:val="24"/>
                <w:szCs w:val="24"/>
                <w:lang/>
              </w:rPr>
              <w:br/>
              <w:t>（五）超出购买许可的品种、数量销售民用爆炸物品的；</w:t>
            </w:r>
            <w:r>
              <w:rPr>
                <w:rFonts w:ascii="仿宋_GB2312" w:hAnsi="仿宋_GB2312" w:cs="仿宋_GB2312" w:hint="eastAsia"/>
                <w:color w:val="000000"/>
                <w:kern w:val="0"/>
                <w:sz w:val="24"/>
                <w:szCs w:val="24"/>
                <w:lang/>
              </w:rPr>
              <w:br/>
              <w:t>（六）向没有《民用爆炸物品生产许可证》、《民用爆炸物品销售许可证》、《民用爆炸物品购买许可证》的单位销售民用爆炸物品的；</w:t>
            </w:r>
            <w:r>
              <w:rPr>
                <w:rFonts w:ascii="仿宋_GB2312" w:hAnsi="仿宋_GB2312" w:cs="仿宋_GB2312" w:hint="eastAsia"/>
                <w:color w:val="000000"/>
                <w:kern w:val="0"/>
                <w:sz w:val="24"/>
                <w:szCs w:val="24"/>
                <w:lang/>
              </w:rPr>
              <w:br/>
              <w:t>（八）未经审批进出口民用爆炸物品的。</w:t>
            </w:r>
            <w:r>
              <w:rPr>
                <w:rFonts w:ascii="仿宋_GB2312" w:hAnsi="仿宋_GB2312" w:cs="仿宋_GB2312" w:hint="eastAsia"/>
                <w:color w:val="000000"/>
                <w:kern w:val="0"/>
                <w:sz w:val="24"/>
                <w:szCs w:val="24"/>
                <w:lang/>
              </w:rPr>
              <w:br/>
            </w:r>
            <w:r>
              <w:rPr>
                <w:rFonts w:ascii="仿宋_GB2312" w:hAnsi="仿宋_GB2312" w:cs="仿宋_GB2312" w:hint="eastAsia"/>
                <w:color w:val="000000"/>
                <w:kern w:val="0"/>
                <w:sz w:val="24"/>
                <w:szCs w:val="24"/>
                <w:lang/>
              </w:rPr>
              <w:br/>
            </w:r>
            <w:r>
              <w:rPr>
                <w:rFonts w:ascii="仿宋_GB2312" w:hAnsi="仿宋_GB2312" w:cs="仿宋_GB2312" w:hint="eastAsia"/>
                <w:color w:val="000000"/>
                <w:kern w:val="0"/>
                <w:sz w:val="24"/>
                <w:szCs w:val="24"/>
                <w:lang/>
              </w:rPr>
              <w:lastRenderedPageBreak/>
              <w:t>《民用爆炸物品销售许可实施办法》</w:t>
            </w:r>
            <w:r>
              <w:rPr>
                <w:rFonts w:ascii="仿宋_GB2312" w:hAnsi="仿宋_GB2312" w:cs="仿宋_GB2312" w:hint="eastAsia"/>
                <w:color w:val="000000"/>
                <w:kern w:val="0"/>
                <w:sz w:val="24"/>
                <w:szCs w:val="24"/>
                <w:lang/>
              </w:rPr>
              <w:br/>
              <w:t>第三十三条  民用爆炸物品销售企业有下列行为之一的，由省级国防科技工业主管部门责令限期改正，处10万元以上50万元以下的罚款；逾期不改正的，责令停业整顿；情节严</w:t>
            </w:r>
            <w:r>
              <w:rPr>
                <w:rFonts w:ascii="仿宋_GB2312" w:hAnsi="仿宋_GB2312" w:cs="仿宋_GB2312" w:hint="eastAsia"/>
                <w:kern w:val="0"/>
                <w:sz w:val="24"/>
                <w:szCs w:val="24"/>
                <w:lang/>
              </w:rPr>
              <w:t>重的，吊销《民用爆炸物品销售许可证》：</w:t>
            </w:r>
            <w:r>
              <w:rPr>
                <w:rFonts w:ascii="仿宋_GB2312" w:hAnsi="仿宋_GB2312" w:cs="仿宋_GB2312" w:hint="eastAsia"/>
                <w:kern w:val="0"/>
                <w:sz w:val="24"/>
                <w:szCs w:val="24"/>
                <w:lang/>
              </w:rPr>
              <w:br/>
              <w:t>（一）超出销售许可的品种进行销售的；</w:t>
            </w:r>
            <w:r>
              <w:rPr>
                <w:rFonts w:ascii="仿宋_GB2312" w:hAnsi="仿宋_GB2312" w:cs="仿宋_GB2312" w:hint="eastAsia"/>
                <w:kern w:val="0"/>
                <w:sz w:val="24"/>
                <w:szCs w:val="24"/>
                <w:lang/>
              </w:rPr>
              <w:br/>
              <w:t>（二）向没有《民用爆炸物品生产许可证》、《民用爆炸物品销售许可证》、《民用爆炸物品购买许可证》的单位销售民用爆炸物品的；</w:t>
            </w:r>
            <w:r>
              <w:rPr>
                <w:rFonts w:ascii="仿宋_GB2312" w:hAnsi="仿宋_GB2312" w:cs="仿宋_GB2312" w:hint="eastAsia"/>
                <w:kern w:val="0"/>
                <w:sz w:val="24"/>
                <w:szCs w:val="24"/>
                <w:lang/>
              </w:rPr>
              <w:br/>
              <w:t>（三）因管理不善致使民用爆炸物品丢失或被盗的；</w:t>
            </w:r>
            <w:r>
              <w:rPr>
                <w:rFonts w:ascii="仿宋_GB2312" w:hAnsi="仿宋_GB2312" w:cs="仿宋_GB2312" w:hint="eastAsia"/>
                <w:kern w:val="0"/>
                <w:sz w:val="24"/>
                <w:szCs w:val="24"/>
                <w:lang/>
              </w:rPr>
              <w:br/>
              <w:t>（四）未按规定程序和手续销售民用爆炸物品的；</w:t>
            </w:r>
            <w:r>
              <w:rPr>
                <w:rFonts w:ascii="仿宋_GB2312" w:hAnsi="仿宋_GB2312" w:cs="仿宋_GB2312" w:hint="eastAsia"/>
                <w:kern w:val="0"/>
                <w:sz w:val="24"/>
                <w:szCs w:val="24"/>
                <w:lang/>
              </w:rPr>
              <w:br/>
              <w:t>（五）超量储存民用爆炸物品或者</w:t>
            </w:r>
            <w:proofErr w:type="gramStart"/>
            <w:r>
              <w:rPr>
                <w:rFonts w:ascii="仿宋_GB2312" w:hAnsi="仿宋_GB2312" w:cs="仿宋_GB2312" w:hint="eastAsia"/>
                <w:kern w:val="0"/>
                <w:sz w:val="24"/>
                <w:szCs w:val="24"/>
                <w:lang/>
              </w:rPr>
              <w:t>将性质</w:t>
            </w:r>
            <w:proofErr w:type="gramEnd"/>
            <w:r>
              <w:rPr>
                <w:rFonts w:ascii="仿宋_GB2312" w:hAnsi="仿宋_GB2312" w:cs="仿宋_GB2312" w:hint="eastAsia"/>
                <w:kern w:val="0"/>
                <w:sz w:val="24"/>
                <w:szCs w:val="24"/>
                <w:lang/>
              </w:rPr>
              <w:t>相抵触的爆炸物品同处储存的；</w:t>
            </w:r>
            <w:r>
              <w:rPr>
                <w:rStyle w:val="font21"/>
                <w:rFonts w:hAnsi="仿宋_GB2312"/>
                <w:color w:val="auto"/>
                <w:sz w:val="24"/>
                <w:szCs w:val="24"/>
                <w:lang/>
              </w:rPr>
              <w:br/>
              <w:t>（六）销售民用爆炸</w:t>
            </w:r>
            <w:r>
              <w:rPr>
                <w:rStyle w:val="font21"/>
                <w:rFonts w:hAnsi="仿宋_GB2312"/>
                <w:sz w:val="24"/>
                <w:szCs w:val="24"/>
                <w:lang/>
              </w:rPr>
              <w:t>物品未按规定向省级国防科技工业主管部门备案的；</w:t>
            </w:r>
            <w:r>
              <w:rPr>
                <w:rStyle w:val="font21"/>
                <w:rFonts w:hAnsi="仿宋_GB2312"/>
                <w:sz w:val="24"/>
                <w:szCs w:val="24"/>
                <w:lang/>
              </w:rPr>
              <w:br/>
              <w:t>（七）因存在严重安全隐患，整改期限内，仍不能达到要求的；</w:t>
            </w:r>
            <w:r>
              <w:rPr>
                <w:rStyle w:val="font21"/>
                <w:rFonts w:hAnsi="仿宋_GB2312"/>
                <w:sz w:val="24"/>
                <w:szCs w:val="24"/>
                <w:lang/>
              </w:rPr>
              <w:br/>
              <w:t>（八）发生重特大事故不宜恢复销售活动的；</w:t>
            </w:r>
            <w:r>
              <w:rPr>
                <w:rStyle w:val="font21"/>
                <w:rFonts w:hAnsi="仿宋_GB2312"/>
                <w:sz w:val="24"/>
                <w:szCs w:val="24"/>
                <w:lang/>
              </w:rPr>
              <w:br/>
              <w:t>（九）销售企业转让、买卖、出租、出借销售许可证的。</w:t>
            </w: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lastRenderedPageBreak/>
              <w:t>包装不符合法律、行政法规的规定以及相关标准，</w:t>
            </w:r>
            <w:r>
              <w:rPr>
                <w:rStyle w:val="font21"/>
                <w:rFonts w:hAnsi="仿宋_GB2312"/>
                <w:color w:val="auto"/>
                <w:sz w:val="24"/>
                <w:szCs w:val="24"/>
                <w:lang/>
              </w:rPr>
              <w:t>销售民用爆炸</w:t>
            </w:r>
            <w:r>
              <w:rPr>
                <w:rStyle w:val="font21"/>
                <w:rFonts w:hAnsi="仿宋_GB2312"/>
                <w:sz w:val="24"/>
                <w:szCs w:val="24"/>
                <w:lang/>
              </w:rPr>
              <w:t>物品未向省级国防科技工业主管部门备案，</w:t>
            </w:r>
            <w:r>
              <w:rPr>
                <w:rFonts w:ascii="仿宋_GB2312" w:hAnsi="仿宋_GB2312" w:cs="仿宋_GB2312" w:hint="eastAsia"/>
                <w:color w:val="000000"/>
                <w:kern w:val="0"/>
                <w:sz w:val="24"/>
                <w:szCs w:val="24"/>
                <w:lang/>
              </w:rPr>
              <w:t>未经审批进出口民用爆炸物品的，责令限期改正，处</w:t>
            </w:r>
            <w:r>
              <w:rPr>
                <w:rStyle w:val="font21"/>
                <w:rFonts w:hAnsi="仿宋_GB2312"/>
                <w:sz w:val="24"/>
                <w:szCs w:val="24"/>
                <w:lang/>
              </w:rPr>
              <w:t>20万元罚款</w:t>
            </w:r>
          </w:p>
        </w:tc>
        <w:tc>
          <w:tcPr>
            <w:tcW w:w="470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1、</w:t>
            </w:r>
            <w:r>
              <w:rPr>
                <w:rFonts w:ascii="仿宋_GB2312" w:hAnsi="仿宋_GB2312" w:cs="仿宋_GB2312" w:hint="eastAsia"/>
                <w:color w:val="000000"/>
                <w:spacing w:val="-11"/>
                <w:kern w:val="0"/>
                <w:sz w:val="24"/>
                <w:szCs w:val="24"/>
                <w:lang/>
              </w:rPr>
              <w:t>有下列从轻情节的，每项减少处罚金额5万元，但减少后的处罚金额，不得少于10万元：</w:t>
            </w:r>
            <w:r>
              <w:rPr>
                <w:rFonts w:ascii="仿宋_GB2312" w:hAnsi="仿宋_GB2312" w:cs="仿宋_GB2312" w:hint="eastAsia"/>
                <w:color w:val="000000"/>
                <w:spacing w:val="-11"/>
                <w:kern w:val="0"/>
                <w:sz w:val="24"/>
                <w:szCs w:val="24"/>
                <w:lang/>
              </w:rPr>
              <w:br/>
            </w:r>
            <w:r>
              <w:rPr>
                <w:rFonts w:ascii="仿宋_GB2312" w:hAnsi="仿宋_GB2312" w:cs="仿宋_GB2312" w:hint="eastAsia"/>
                <w:color w:val="000000"/>
                <w:kern w:val="0"/>
                <w:sz w:val="24"/>
                <w:szCs w:val="24"/>
                <w:lang/>
              </w:rPr>
              <w:t>（1）主动消除或者减轻违法行为危害后果的；</w:t>
            </w:r>
            <w:r>
              <w:rPr>
                <w:rFonts w:ascii="仿宋_GB2312" w:hAnsi="仿宋_GB2312" w:cs="仿宋_GB2312" w:hint="eastAsia"/>
                <w:color w:val="000000"/>
                <w:kern w:val="0"/>
                <w:sz w:val="24"/>
                <w:szCs w:val="24"/>
                <w:lang/>
              </w:rPr>
              <w:br/>
              <w:t>（2）受他人胁迫有违法行为的；</w:t>
            </w:r>
            <w:r>
              <w:rPr>
                <w:rFonts w:ascii="仿宋_GB2312" w:hAnsi="仿宋_GB2312" w:cs="仿宋_GB2312" w:hint="eastAsia"/>
                <w:color w:val="000000"/>
                <w:kern w:val="0"/>
                <w:sz w:val="24"/>
                <w:szCs w:val="24"/>
                <w:lang/>
              </w:rPr>
              <w:br/>
              <w:t>（3）</w:t>
            </w:r>
            <w:r>
              <w:rPr>
                <w:rFonts w:ascii="仿宋_GB2312" w:hAnsi="仿宋_GB2312" w:cs="仿宋_GB2312" w:hint="eastAsia"/>
                <w:color w:val="000000"/>
                <w:spacing w:val="-11"/>
                <w:kern w:val="0"/>
                <w:sz w:val="24"/>
                <w:szCs w:val="24"/>
                <w:lang/>
              </w:rPr>
              <w:t>配合行政机关查处违法行为有立功表现的；</w:t>
            </w:r>
            <w:r>
              <w:rPr>
                <w:rFonts w:ascii="仿宋_GB2312" w:hAnsi="仿宋_GB2312" w:cs="仿宋_GB2312" w:hint="eastAsia"/>
                <w:color w:val="000000"/>
                <w:kern w:val="0"/>
                <w:sz w:val="24"/>
                <w:szCs w:val="24"/>
                <w:lang/>
              </w:rPr>
              <w:br/>
              <w:t>（4）其他依法从轻行政处罚的。</w:t>
            </w:r>
            <w:r>
              <w:rPr>
                <w:rFonts w:ascii="仿宋_GB2312" w:hAnsi="仿宋_GB2312" w:cs="仿宋_GB2312" w:hint="eastAsia"/>
                <w:color w:val="000000"/>
                <w:kern w:val="0"/>
                <w:sz w:val="24"/>
                <w:szCs w:val="24"/>
                <w:lang/>
              </w:rPr>
              <w:br/>
              <w:t>2、有下列从重情节之一的，增加处罚金额5万元：</w:t>
            </w:r>
            <w:r>
              <w:rPr>
                <w:rFonts w:ascii="仿宋_GB2312" w:hAnsi="仿宋_GB2312" w:cs="仿宋_GB2312" w:hint="eastAsia"/>
                <w:color w:val="000000"/>
                <w:kern w:val="0"/>
                <w:sz w:val="24"/>
                <w:szCs w:val="24"/>
                <w:lang/>
              </w:rPr>
              <w:br/>
              <w:t>（1）隐匿、销毁违法行为证据的；</w:t>
            </w:r>
            <w:r>
              <w:rPr>
                <w:rFonts w:ascii="仿宋_GB2312" w:hAnsi="仿宋_GB2312" w:cs="仿宋_GB2312" w:hint="eastAsia"/>
                <w:color w:val="000000"/>
                <w:kern w:val="0"/>
                <w:sz w:val="24"/>
                <w:szCs w:val="24"/>
                <w:lang/>
              </w:rPr>
              <w:br/>
              <w:t>（2）共同违法行为中起主要作用或者教唆、胁迫、诱骗他人实施违法行为的；</w:t>
            </w:r>
            <w:r>
              <w:rPr>
                <w:rFonts w:ascii="仿宋_GB2312" w:hAnsi="仿宋_GB2312" w:cs="仿宋_GB2312" w:hint="eastAsia"/>
                <w:color w:val="000000"/>
                <w:kern w:val="0"/>
                <w:sz w:val="24"/>
                <w:szCs w:val="24"/>
                <w:lang/>
              </w:rPr>
              <w:br/>
              <w:t>（3）多次实施违法行为的；</w:t>
            </w:r>
            <w:r>
              <w:rPr>
                <w:rFonts w:ascii="仿宋_GB2312" w:hAnsi="仿宋_GB2312" w:cs="仿宋_GB2312" w:hint="eastAsia"/>
                <w:color w:val="000000"/>
                <w:kern w:val="0"/>
                <w:sz w:val="24"/>
                <w:szCs w:val="24"/>
                <w:lang/>
              </w:rPr>
              <w:br/>
              <w:t>（4）对举报人、证人打击报复的；</w:t>
            </w:r>
            <w:r>
              <w:rPr>
                <w:rFonts w:ascii="仿宋_GB2312" w:hAnsi="仿宋_GB2312" w:cs="仿宋_GB2312" w:hint="eastAsia"/>
                <w:color w:val="000000"/>
                <w:kern w:val="0"/>
                <w:sz w:val="24"/>
                <w:szCs w:val="24"/>
                <w:lang/>
              </w:rPr>
              <w:br/>
              <w:t>（5）妨碍执法人员查处违法行为的。</w:t>
            </w:r>
            <w:r>
              <w:rPr>
                <w:rFonts w:ascii="仿宋_GB2312" w:hAnsi="仿宋_GB2312" w:cs="仿宋_GB2312" w:hint="eastAsia"/>
                <w:color w:val="000000"/>
                <w:kern w:val="0"/>
                <w:sz w:val="24"/>
                <w:szCs w:val="24"/>
                <w:lang/>
              </w:rPr>
              <w:br/>
            </w:r>
            <w:r>
              <w:rPr>
                <w:rFonts w:ascii="仿宋_GB2312" w:hAnsi="仿宋_GB2312" w:cs="仿宋_GB2312" w:hint="eastAsia"/>
                <w:color w:val="000000"/>
                <w:spacing w:val="-11"/>
                <w:kern w:val="0"/>
                <w:sz w:val="24"/>
                <w:szCs w:val="24"/>
                <w:lang/>
              </w:rPr>
              <w:t>有两项或两项以上从重情节的，处50万元罚款。</w:t>
            </w:r>
          </w:p>
        </w:tc>
      </w:tr>
      <w:tr w:rsidR="00067E47" w:rsidTr="00372DB2">
        <w:trPr>
          <w:trHeight w:val="1981"/>
          <w:jc w:val="center"/>
        </w:trPr>
        <w:tc>
          <w:tcPr>
            <w:tcW w:w="81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r>
              <w:rPr>
                <w:rFonts w:ascii="仿宋_GB2312" w:hAnsi="仿宋_GB2312" w:cs="仿宋_GB2312" w:hint="eastAsia"/>
                <w:kern w:val="0"/>
                <w:sz w:val="24"/>
                <w:szCs w:val="24"/>
                <w:lang/>
              </w:rPr>
              <w:t>向没有生产许可证、销售许可证、购买许可证的单位销售民用爆炸物品，因管理不善致使民用爆炸物品丢失或被盗，未按规定程序和手续销售的，</w:t>
            </w:r>
            <w:r>
              <w:rPr>
                <w:rFonts w:ascii="仿宋_GB2312" w:hAnsi="仿宋_GB2312" w:cs="仿宋_GB2312" w:hint="eastAsia"/>
                <w:color w:val="000000"/>
                <w:kern w:val="0"/>
                <w:sz w:val="24"/>
                <w:szCs w:val="24"/>
                <w:lang/>
              </w:rPr>
              <w:t>责令限期改正，处</w:t>
            </w:r>
            <w:r>
              <w:rPr>
                <w:rStyle w:val="font21"/>
                <w:rFonts w:hAnsi="仿宋_GB2312"/>
                <w:sz w:val="24"/>
                <w:szCs w:val="24"/>
                <w:lang/>
              </w:rPr>
              <w:t>30万元罚款</w:t>
            </w:r>
          </w:p>
        </w:tc>
        <w:tc>
          <w:tcPr>
            <w:tcW w:w="47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tc>
      </w:tr>
      <w:tr w:rsidR="00067E47" w:rsidTr="00372DB2">
        <w:trPr>
          <w:trHeight w:val="2360"/>
          <w:jc w:val="center"/>
        </w:trPr>
        <w:tc>
          <w:tcPr>
            <w:tcW w:w="81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kern w:val="0"/>
                <w:sz w:val="24"/>
                <w:szCs w:val="24"/>
                <w:lang/>
              </w:rPr>
            </w:pPr>
            <w:r>
              <w:rPr>
                <w:rFonts w:ascii="仿宋_GB2312" w:hAnsi="仿宋_GB2312" w:cs="仿宋_GB2312" w:hint="eastAsia"/>
                <w:color w:val="000000"/>
                <w:spacing w:val="-11"/>
                <w:kern w:val="0"/>
                <w:sz w:val="24"/>
                <w:szCs w:val="24"/>
                <w:lang/>
              </w:rPr>
              <w:t>超出购买许可的品种、数量销售，超出销售许可的品种进行销售，超量储存民用爆炸物品或者</w:t>
            </w:r>
            <w:proofErr w:type="gramStart"/>
            <w:r>
              <w:rPr>
                <w:rFonts w:ascii="仿宋_GB2312" w:hAnsi="仿宋_GB2312" w:cs="仿宋_GB2312" w:hint="eastAsia"/>
                <w:color w:val="000000"/>
                <w:spacing w:val="-11"/>
                <w:kern w:val="0"/>
                <w:sz w:val="24"/>
                <w:szCs w:val="24"/>
                <w:lang/>
              </w:rPr>
              <w:t>将性质</w:t>
            </w:r>
            <w:proofErr w:type="gramEnd"/>
            <w:r>
              <w:rPr>
                <w:rFonts w:ascii="仿宋_GB2312" w:hAnsi="仿宋_GB2312" w:cs="仿宋_GB2312" w:hint="eastAsia"/>
                <w:color w:val="000000"/>
                <w:spacing w:val="-11"/>
                <w:kern w:val="0"/>
                <w:sz w:val="24"/>
                <w:szCs w:val="24"/>
                <w:lang/>
              </w:rPr>
              <w:t>相抵触的爆炸物品同处储存，转让、买卖、出租、出借销售许可证的，责令限期改正，处40万元罚款</w:t>
            </w:r>
          </w:p>
        </w:tc>
        <w:tc>
          <w:tcPr>
            <w:tcW w:w="47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tc>
      </w:tr>
      <w:tr w:rsidR="00067E47" w:rsidTr="00372DB2">
        <w:trPr>
          <w:trHeight w:val="573"/>
          <w:jc w:val="center"/>
        </w:trPr>
        <w:tc>
          <w:tcPr>
            <w:tcW w:w="81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r>
              <w:rPr>
                <w:rFonts w:ascii="仿宋_GB2312" w:hAnsi="仿宋_GB2312" w:cs="仿宋_GB2312" w:hint="eastAsia"/>
                <w:color w:val="000000"/>
                <w:kern w:val="0"/>
                <w:sz w:val="24"/>
                <w:szCs w:val="24"/>
                <w:lang/>
              </w:rPr>
              <w:t>责令限期改正，逾期不改正的，责令停产停业整顿</w:t>
            </w:r>
          </w:p>
        </w:tc>
        <w:tc>
          <w:tcPr>
            <w:tcW w:w="470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r>
              <w:rPr>
                <w:rFonts w:ascii="仿宋_GB2312" w:hAnsi="仿宋_GB2312" w:cs="仿宋_GB2312" w:hint="eastAsia"/>
                <w:color w:val="000000"/>
                <w:kern w:val="0"/>
                <w:sz w:val="24"/>
                <w:szCs w:val="24"/>
                <w:lang/>
              </w:rPr>
              <w:t>无</w:t>
            </w:r>
          </w:p>
        </w:tc>
      </w:tr>
      <w:tr w:rsidR="00067E47" w:rsidTr="00372DB2">
        <w:trPr>
          <w:trHeight w:val="441"/>
          <w:jc w:val="center"/>
        </w:trPr>
        <w:tc>
          <w:tcPr>
            <w:tcW w:w="81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r>
              <w:rPr>
                <w:rStyle w:val="font21"/>
                <w:rFonts w:hAnsi="仿宋_GB2312"/>
                <w:sz w:val="24"/>
                <w:szCs w:val="24"/>
                <w:lang/>
              </w:rPr>
              <w:t>因存在严重安全隐患，整改期限内，仍不能达到要求，或者发生重特大事故不宜恢复销售活动，或者</w:t>
            </w:r>
            <w:r>
              <w:rPr>
                <w:rFonts w:ascii="仿宋_GB2312" w:hAnsi="仿宋_GB2312" w:cs="仿宋_GB2312" w:hint="eastAsia"/>
                <w:color w:val="000000"/>
                <w:kern w:val="0"/>
                <w:sz w:val="24"/>
                <w:szCs w:val="24"/>
                <w:lang/>
              </w:rPr>
              <w:t>情节严重的，责令限期改正，处</w:t>
            </w:r>
            <w:r>
              <w:rPr>
                <w:rStyle w:val="font21"/>
                <w:rFonts w:hAnsi="仿宋_GB2312"/>
                <w:sz w:val="24"/>
                <w:szCs w:val="24"/>
                <w:lang/>
              </w:rPr>
              <w:t>50万元罚款，</w:t>
            </w:r>
            <w:r>
              <w:rPr>
                <w:rFonts w:ascii="仿宋_GB2312" w:hAnsi="仿宋_GB2312" w:cs="仿宋_GB2312" w:hint="eastAsia"/>
                <w:color w:val="000000"/>
                <w:kern w:val="0"/>
                <w:sz w:val="24"/>
                <w:szCs w:val="24"/>
                <w:lang/>
              </w:rPr>
              <w:t>吊销《民用爆炸物品销售许可证》</w:t>
            </w:r>
          </w:p>
        </w:tc>
        <w:tc>
          <w:tcPr>
            <w:tcW w:w="47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tc>
      </w:tr>
      <w:tr w:rsidR="00067E47" w:rsidTr="00372DB2">
        <w:trPr>
          <w:trHeight w:val="1392"/>
          <w:jc w:val="center"/>
        </w:trPr>
        <w:tc>
          <w:tcPr>
            <w:tcW w:w="8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6</w:t>
            </w:r>
          </w:p>
        </w:tc>
        <w:tc>
          <w:tcPr>
            <w:tcW w:w="11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民用爆炸物品生产、销售企业存在违规储存民用爆炸物品行为的</w:t>
            </w:r>
          </w:p>
        </w:tc>
        <w:tc>
          <w:tcPr>
            <w:tcW w:w="48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lastRenderedPageBreak/>
              <w:t>《民用爆炸物品安全管理条例》</w:t>
            </w:r>
            <w:r>
              <w:rPr>
                <w:rFonts w:ascii="仿宋_GB2312" w:hAnsi="仿宋_GB2312" w:cs="仿宋_GB2312" w:hint="eastAsia"/>
                <w:color w:val="000000"/>
                <w:kern w:val="0"/>
                <w:sz w:val="24"/>
                <w:szCs w:val="24"/>
                <w:lang/>
              </w:rPr>
              <w:br/>
              <w:t>第四十九条　违反本条例规定，有下列情形之一的，由民</w:t>
            </w:r>
            <w:proofErr w:type="gramStart"/>
            <w:r>
              <w:rPr>
                <w:rFonts w:ascii="仿宋_GB2312" w:hAnsi="仿宋_GB2312" w:cs="仿宋_GB2312" w:hint="eastAsia"/>
                <w:color w:val="000000"/>
                <w:kern w:val="0"/>
                <w:sz w:val="24"/>
                <w:szCs w:val="24"/>
                <w:lang/>
              </w:rPr>
              <w:t>爆行业</w:t>
            </w:r>
            <w:proofErr w:type="gramEnd"/>
            <w:r>
              <w:rPr>
                <w:rFonts w:ascii="仿宋_GB2312" w:hAnsi="仿宋_GB2312" w:cs="仿宋_GB2312" w:hint="eastAsia"/>
                <w:color w:val="000000"/>
                <w:kern w:val="0"/>
                <w:sz w:val="24"/>
                <w:szCs w:val="24"/>
                <w:lang/>
              </w:rPr>
              <w:t>主管部门、公安机关按照职责责令限期改正，可以并处</w:t>
            </w:r>
            <w:r>
              <w:rPr>
                <w:rFonts w:ascii="仿宋_GB2312" w:hAnsi="仿宋_GB2312" w:cs="仿宋_GB2312" w:hint="eastAsia"/>
                <w:kern w:val="0"/>
                <w:sz w:val="24"/>
                <w:szCs w:val="24"/>
                <w:lang/>
              </w:rPr>
              <w:t>5万元以上20万元</w:t>
            </w:r>
            <w:r>
              <w:rPr>
                <w:rFonts w:ascii="仿宋_GB2312" w:hAnsi="仿宋_GB2312" w:cs="仿宋_GB2312" w:hint="eastAsia"/>
                <w:kern w:val="0"/>
                <w:sz w:val="24"/>
                <w:szCs w:val="24"/>
                <w:lang/>
              </w:rPr>
              <w:lastRenderedPageBreak/>
              <w:t>以下的罚款；逾期不改正的，责令停产停业整顿；情节严重的，吊销许可证：</w:t>
            </w:r>
            <w:r>
              <w:rPr>
                <w:rFonts w:ascii="仿宋_GB2312" w:hAnsi="仿宋_GB2312" w:cs="仿宋_GB2312" w:hint="eastAsia"/>
                <w:kern w:val="0"/>
                <w:sz w:val="24"/>
                <w:szCs w:val="24"/>
                <w:lang/>
              </w:rPr>
              <w:br/>
              <w:t>（一）未按照规定在专用仓库设置技术防范设施的；</w:t>
            </w:r>
            <w:r>
              <w:rPr>
                <w:rFonts w:ascii="仿宋_GB2312" w:hAnsi="仿宋_GB2312" w:cs="仿宋_GB2312" w:hint="eastAsia"/>
                <w:kern w:val="0"/>
                <w:sz w:val="24"/>
                <w:szCs w:val="24"/>
                <w:lang/>
              </w:rPr>
              <w:br/>
              <w:t>（二）未按照规定建立出入库检查、登记制度或者收存和发放民用爆炸物品，致使账物不符的；</w:t>
            </w:r>
            <w:r>
              <w:rPr>
                <w:rFonts w:ascii="仿宋_GB2312" w:hAnsi="仿宋_GB2312" w:cs="仿宋_GB2312" w:hint="eastAsia"/>
                <w:kern w:val="0"/>
                <w:sz w:val="24"/>
                <w:szCs w:val="24"/>
                <w:lang/>
              </w:rPr>
              <w:br/>
              <w:t>（三）超量储存、在非专用仓库储存或者违反储存标准和规范储存民用爆炸物品的；</w:t>
            </w:r>
            <w:r>
              <w:rPr>
                <w:rStyle w:val="font21"/>
                <w:rFonts w:hAnsi="仿宋_GB2312"/>
                <w:color w:val="auto"/>
                <w:sz w:val="24"/>
                <w:szCs w:val="24"/>
                <w:lang/>
              </w:rPr>
              <w:br/>
              <w:t>（四）有本条例规定的其他违反民用爆炸物品储存管理规定行为的。</w:t>
            </w: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kern w:val="0"/>
                <w:sz w:val="24"/>
                <w:szCs w:val="24"/>
                <w:lang/>
              </w:rPr>
              <w:lastRenderedPageBreak/>
              <w:t>未按照规定在专用仓库设置技术防范设施的，</w:t>
            </w:r>
            <w:r>
              <w:rPr>
                <w:rFonts w:ascii="仿宋_GB2312" w:hAnsi="仿宋_GB2312" w:cs="仿宋_GB2312" w:hint="eastAsia"/>
                <w:color w:val="000000"/>
                <w:kern w:val="0"/>
                <w:sz w:val="24"/>
                <w:szCs w:val="24"/>
                <w:lang/>
              </w:rPr>
              <w:t>责令限期改正，并处8万元罚款</w:t>
            </w:r>
          </w:p>
        </w:tc>
        <w:tc>
          <w:tcPr>
            <w:tcW w:w="470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rPr>
              <w:t>1、有下列从轻情节的，每项减少处罚金额2万元，但减少后的处罚金额，不得少于5万元：</w:t>
            </w:r>
            <w:r>
              <w:rPr>
                <w:rFonts w:ascii="仿宋_GB2312" w:hAnsi="仿宋_GB2312" w:cs="仿宋_GB2312" w:hint="eastAsia"/>
                <w:color w:val="000000"/>
                <w:kern w:val="0"/>
                <w:sz w:val="24"/>
                <w:szCs w:val="24"/>
                <w:lang/>
              </w:rPr>
              <w:br/>
              <w:t>（1）主动消除或者减轻违法行为危害后果的；</w:t>
            </w:r>
            <w:r>
              <w:rPr>
                <w:rFonts w:ascii="仿宋_GB2312" w:hAnsi="仿宋_GB2312" w:cs="仿宋_GB2312" w:hint="eastAsia"/>
                <w:color w:val="000000"/>
                <w:kern w:val="0"/>
                <w:sz w:val="24"/>
                <w:szCs w:val="24"/>
                <w:lang/>
              </w:rPr>
              <w:br/>
              <w:t>（2）受他人胁迫有违法行为的；</w:t>
            </w:r>
            <w:r>
              <w:rPr>
                <w:rFonts w:ascii="仿宋_GB2312" w:hAnsi="仿宋_GB2312" w:cs="仿宋_GB2312" w:hint="eastAsia"/>
                <w:color w:val="000000"/>
                <w:kern w:val="0"/>
                <w:sz w:val="24"/>
                <w:szCs w:val="24"/>
                <w:lang/>
              </w:rPr>
              <w:br/>
            </w:r>
            <w:r>
              <w:rPr>
                <w:rFonts w:ascii="仿宋_GB2312" w:hAnsi="仿宋_GB2312" w:cs="仿宋_GB2312" w:hint="eastAsia"/>
                <w:color w:val="000000"/>
                <w:kern w:val="0"/>
                <w:sz w:val="24"/>
                <w:szCs w:val="24"/>
                <w:lang/>
              </w:rPr>
              <w:lastRenderedPageBreak/>
              <w:t>（3）配合行政机关查处违法行为有立功表现的；</w:t>
            </w:r>
            <w:r>
              <w:rPr>
                <w:rFonts w:ascii="仿宋_GB2312" w:hAnsi="仿宋_GB2312" w:cs="仿宋_GB2312" w:hint="eastAsia"/>
                <w:color w:val="000000"/>
                <w:kern w:val="0"/>
                <w:sz w:val="24"/>
                <w:szCs w:val="24"/>
                <w:lang/>
              </w:rPr>
              <w:br/>
              <w:t>（4）其他依法从轻行政处罚的。</w:t>
            </w:r>
            <w:r>
              <w:rPr>
                <w:rFonts w:ascii="仿宋_GB2312" w:hAnsi="仿宋_GB2312" w:cs="仿宋_GB2312" w:hint="eastAsia"/>
                <w:color w:val="000000"/>
                <w:kern w:val="0"/>
                <w:sz w:val="24"/>
                <w:szCs w:val="24"/>
                <w:lang/>
              </w:rPr>
              <w:br/>
              <w:t>2、有下列从重情节之一的，增加处罚金额2万元：</w:t>
            </w:r>
            <w:r>
              <w:rPr>
                <w:rFonts w:ascii="仿宋_GB2312" w:hAnsi="仿宋_GB2312" w:cs="仿宋_GB2312" w:hint="eastAsia"/>
                <w:color w:val="000000"/>
                <w:kern w:val="0"/>
                <w:sz w:val="24"/>
                <w:szCs w:val="24"/>
                <w:lang/>
              </w:rPr>
              <w:br/>
              <w:t>（1）隐匿、销毁违法行为证据的；</w:t>
            </w:r>
            <w:r>
              <w:rPr>
                <w:rFonts w:ascii="仿宋_GB2312" w:hAnsi="仿宋_GB2312" w:cs="仿宋_GB2312" w:hint="eastAsia"/>
                <w:color w:val="000000"/>
                <w:kern w:val="0"/>
                <w:sz w:val="24"/>
                <w:szCs w:val="24"/>
                <w:lang/>
              </w:rPr>
              <w:br/>
              <w:t>（2）共同违法行为中起主要作用或者教唆、胁迫、诱骗他人实施违法行为的；</w:t>
            </w:r>
            <w:r>
              <w:rPr>
                <w:rFonts w:ascii="仿宋_GB2312" w:hAnsi="仿宋_GB2312" w:cs="仿宋_GB2312" w:hint="eastAsia"/>
                <w:color w:val="000000"/>
                <w:kern w:val="0"/>
                <w:sz w:val="24"/>
                <w:szCs w:val="24"/>
                <w:lang/>
              </w:rPr>
              <w:br/>
              <w:t>（3）多次实施违法行为的；</w:t>
            </w:r>
            <w:r>
              <w:rPr>
                <w:rFonts w:ascii="仿宋_GB2312" w:hAnsi="仿宋_GB2312" w:cs="仿宋_GB2312" w:hint="eastAsia"/>
                <w:color w:val="000000"/>
                <w:kern w:val="0"/>
                <w:sz w:val="24"/>
                <w:szCs w:val="24"/>
                <w:lang/>
              </w:rPr>
              <w:br/>
              <w:t>（4）对举报人、证人打击报复的；</w:t>
            </w:r>
            <w:r>
              <w:rPr>
                <w:rFonts w:ascii="仿宋_GB2312" w:hAnsi="仿宋_GB2312" w:cs="仿宋_GB2312" w:hint="eastAsia"/>
                <w:color w:val="000000"/>
                <w:kern w:val="0"/>
                <w:sz w:val="24"/>
                <w:szCs w:val="24"/>
                <w:lang/>
              </w:rPr>
              <w:br/>
              <w:t>（5）妨碍执法人员查处违法行为的。</w:t>
            </w:r>
            <w:r>
              <w:rPr>
                <w:rFonts w:ascii="仿宋_GB2312" w:hAnsi="仿宋_GB2312" w:cs="仿宋_GB2312" w:hint="eastAsia"/>
                <w:color w:val="000000"/>
                <w:kern w:val="0"/>
                <w:sz w:val="24"/>
                <w:szCs w:val="24"/>
                <w:lang/>
              </w:rPr>
              <w:br/>
              <w:t>有两项或两项以上从重情节的，处20万元罚款。</w:t>
            </w:r>
          </w:p>
        </w:tc>
      </w:tr>
      <w:tr w:rsidR="00067E47" w:rsidTr="00372DB2">
        <w:trPr>
          <w:trHeight w:val="1928"/>
          <w:jc w:val="center"/>
        </w:trPr>
        <w:tc>
          <w:tcPr>
            <w:tcW w:w="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kern w:val="0"/>
                <w:sz w:val="24"/>
                <w:szCs w:val="24"/>
                <w:lang/>
              </w:rPr>
              <w:t>未按照规定建立出入库检查、登记制度或者收存和发放民用爆炸物品，致使账物不符的，</w:t>
            </w:r>
            <w:r>
              <w:rPr>
                <w:rFonts w:ascii="仿宋_GB2312" w:hAnsi="仿宋_GB2312" w:cs="仿宋_GB2312" w:hint="eastAsia"/>
                <w:color w:val="000000"/>
                <w:kern w:val="0"/>
                <w:sz w:val="24"/>
                <w:szCs w:val="24"/>
                <w:lang/>
              </w:rPr>
              <w:t>责令限期改正，并处10万元罚款</w:t>
            </w:r>
          </w:p>
        </w:tc>
        <w:tc>
          <w:tcPr>
            <w:tcW w:w="47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p>
        </w:tc>
      </w:tr>
      <w:tr w:rsidR="00067E47" w:rsidTr="00372DB2">
        <w:trPr>
          <w:trHeight w:val="1688"/>
          <w:jc w:val="center"/>
        </w:trPr>
        <w:tc>
          <w:tcPr>
            <w:tcW w:w="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储存超量20%以下，</w:t>
            </w:r>
            <w:r>
              <w:rPr>
                <w:rFonts w:ascii="仿宋_GB2312" w:hAnsi="仿宋_GB2312" w:cs="仿宋_GB2312" w:hint="eastAsia"/>
                <w:kern w:val="0"/>
                <w:sz w:val="24"/>
                <w:szCs w:val="24"/>
                <w:lang/>
              </w:rPr>
              <w:t>违反储存标准和规范储存民用爆炸物品的，</w:t>
            </w:r>
            <w:r>
              <w:rPr>
                <w:rFonts w:ascii="仿宋_GB2312" w:hAnsi="仿宋_GB2312" w:cs="仿宋_GB2312" w:hint="eastAsia"/>
                <w:color w:val="000000"/>
                <w:kern w:val="0"/>
                <w:sz w:val="24"/>
                <w:szCs w:val="24"/>
                <w:lang/>
              </w:rPr>
              <w:t>责令限期改正，并处12万元罚款</w:t>
            </w:r>
          </w:p>
        </w:tc>
        <w:tc>
          <w:tcPr>
            <w:tcW w:w="47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p>
        </w:tc>
      </w:tr>
      <w:tr w:rsidR="00067E47" w:rsidTr="00372DB2">
        <w:trPr>
          <w:trHeight w:val="1423"/>
          <w:jc w:val="center"/>
        </w:trPr>
        <w:tc>
          <w:tcPr>
            <w:tcW w:w="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sz w:val="24"/>
                <w:szCs w:val="24"/>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储存超量20%（含）以上，</w:t>
            </w:r>
            <w:r>
              <w:rPr>
                <w:rFonts w:ascii="仿宋_GB2312" w:hAnsi="仿宋_GB2312" w:cs="仿宋_GB2312" w:hint="eastAsia"/>
                <w:kern w:val="0"/>
                <w:sz w:val="24"/>
                <w:szCs w:val="24"/>
                <w:lang/>
              </w:rPr>
              <w:t>在非专用仓库储存民用爆炸物品的，</w:t>
            </w:r>
            <w:r>
              <w:rPr>
                <w:rFonts w:ascii="仿宋_GB2312" w:hAnsi="仿宋_GB2312" w:cs="仿宋_GB2312" w:hint="eastAsia"/>
                <w:color w:val="000000"/>
                <w:kern w:val="0"/>
                <w:sz w:val="24"/>
                <w:szCs w:val="24"/>
                <w:lang/>
              </w:rPr>
              <w:t>责令限期改正，并处15万元罚款</w:t>
            </w:r>
          </w:p>
        </w:tc>
        <w:tc>
          <w:tcPr>
            <w:tcW w:w="47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sz w:val="24"/>
                <w:szCs w:val="24"/>
              </w:rPr>
            </w:pPr>
          </w:p>
        </w:tc>
      </w:tr>
      <w:tr w:rsidR="00067E47" w:rsidTr="00372DB2">
        <w:trPr>
          <w:trHeight w:val="1089"/>
          <w:jc w:val="center"/>
        </w:trPr>
        <w:tc>
          <w:tcPr>
            <w:tcW w:w="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r>
              <w:rPr>
                <w:rFonts w:ascii="仿宋_GB2312" w:hAnsi="仿宋_GB2312" w:cs="仿宋_GB2312" w:hint="eastAsia"/>
                <w:color w:val="000000"/>
                <w:kern w:val="0"/>
                <w:sz w:val="24"/>
                <w:szCs w:val="24"/>
                <w:lang/>
              </w:rPr>
              <w:t>责令限期改正，逾期不改正的，责令停产停业整顿</w:t>
            </w:r>
          </w:p>
        </w:tc>
        <w:tc>
          <w:tcPr>
            <w:tcW w:w="470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r>
              <w:rPr>
                <w:rFonts w:ascii="仿宋_GB2312" w:hAnsi="仿宋_GB2312" w:cs="仿宋_GB2312" w:hint="eastAsia"/>
                <w:color w:val="000000"/>
                <w:kern w:val="0"/>
                <w:sz w:val="24"/>
                <w:szCs w:val="24"/>
                <w:lang/>
              </w:rPr>
              <w:t>无</w:t>
            </w:r>
          </w:p>
        </w:tc>
      </w:tr>
      <w:tr w:rsidR="00067E47" w:rsidTr="00372DB2">
        <w:trPr>
          <w:trHeight w:val="1186"/>
          <w:jc w:val="center"/>
        </w:trPr>
        <w:tc>
          <w:tcPr>
            <w:tcW w:w="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tc>
        <w:tc>
          <w:tcPr>
            <w:tcW w:w="11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tc>
        <w:tc>
          <w:tcPr>
            <w:tcW w:w="48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p>
        </w:tc>
        <w:tc>
          <w:tcPr>
            <w:tcW w:w="2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textAlignment w:val="center"/>
              <w:rPr>
                <w:rFonts w:ascii="仿宋_GB2312" w:hAnsi="仿宋_GB2312" w:cs="仿宋_GB2312" w:hint="eastAsia"/>
                <w:color w:val="000000"/>
                <w:kern w:val="0"/>
                <w:sz w:val="24"/>
                <w:szCs w:val="24"/>
                <w:lang/>
              </w:rPr>
            </w:pPr>
            <w:r>
              <w:rPr>
                <w:rFonts w:ascii="仿宋_GB2312" w:hAnsi="仿宋_GB2312" w:cs="仿宋_GB2312" w:hint="eastAsia"/>
                <w:kern w:val="0"/>
                <w:sz w:val="24"/>
                <w:szCs w:val="24"/>
                <w:lang/>
              </w:rPr>
              <w:t>情节严重的，</w:t>
            </w:r>
            <w:r>
              <w:rPr>
                <w:rFonts w:ascii="仿宋_GB2312" w:hAnsi="仿宋_GB2312" w:cs="仿宋_GB2312" w:hint="eastAsia"/>
                <w:color w:val="000000"/>
                <w:kern w:val="0"/>
                <w:sz w:val="24"/>
                <w:szCs w:val="24"/>
                <w:lang/>
              </w:rPr>
              <w:t>责令限期改正，并处20万元罚款，吊销许可证</w:t>
            </w:r>
          </w:p>
        </w:tc>
        <w:tc>
          <w:tcPr>
            <w:tcW w:w="47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67E47" w:rsidRDefault="00067E47" w:rsidP="00372DB2">
            <w:pPr>
              <w:widowControl/>
              <w:spacing w:line="280" w:lineRule="exact"/>
              <w:jc w:val="center"/>
              <w:textAlignment w:val="center"/>
              <w:rPr>
                <w:rFonts w:ascii="仿宋_GB2312" w:hAnsi="仿宋_GB2312" w:cs="仿宋_GB2312" w:hint="eastAsia"/>
                <w:color w:val="000000"/>
                <w:kern w:val="0"/>
                <w:sz w:val="24"/>
                <w:szCs w:val="24"/>
                <w:lang/>
              </w:rPr>
            </w:pPr>
          </w:p>
        </w:tc>
      </w:tr>
    </w:tbl>
    <w:p w:rsidR="008F61CD" w:rsidRPr="00067E47" w:rsidRDefault="008F61CD"/>
    <w:sectPr w:rsidR="008F61CD" w:rsidRPr="00067E47">
      <w:footerReference w:type="even" r:id="rId4"/>
      <w:footerReference w:type="default" r:id="rId5"/>
      <w:headerReference w:type="first" r:id="rId6"/>
      <w:footerReference w:type="first" r:id="rId7"/>
      <w:pgSz w:w="16838" w:h="11906" w:orient="landscape"/>
      <w:pgMar w:top="1587" w:right="1967" w:bottom="1474" w:left="1899" w:header="851" w:footer="1049" w:gutter="0"/>
      <w:cols w:space="720"/>
      <w:docGrid w:type="linesAndChars" w:linePitch="631" w:charSpace="122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847EC">
    <w:pPr>
      <w:pStyle w:val="a3"/>
      <w:tabs>
        <w:tab w:val="clear" w:pos="4153"/>
        <w:tab w:val="left" w:pos="2124"/>
      </w:tabs>
      <w:spacing w:line="473" w:lineRule="auto"/>
      <w:ind w:leftChars="100" w:left="308"/>
      <w:jc w:val="left"/>
      <w:rPr>
        <w:rStyle w:val="a5"/>
        <w:rFonts w:ascii="宋体" w:eastAsia="宋体" w:hAnsi="宋体" w:hint="eastAsia"/>
        <w:position w:val="-28"/>
        <w:sz w:val="28"/>
      </w:rPr>
    </w:pPr>
    <w:r>
      <w:rPr>
        <w:rStyle w:val="a5"/>
        <w:rFonts w:ascii="宋体" w:eastAsia="宋体" w:hAnsi="宋体" w:hint="eastAsia"/>
        <w:position w:val="-28"/>
        <w:sz w:val="28"/>
      </w:rPr>
      <w:t>—</w:t>
    </w:r>
    <w:r>
      <w:rPr>
        <w:rStyle w:val="a5"/>
        <w:rFonts w:ascii="宋体" w:eastAsia="宋体" w:hAnsi="宋体" w:hint="eastAsia"/>
        <w:position w:val="-28"/>
        <w:sz w:val="28"/>
      </w:rPr>
      <w:t xml:space="preserve"> </w:t>
    </w:r>
    <w:r>
      <w:rPr>
        <w:rFonts w:ascii="宋体" w:eastAsia="宋体" w:hAnsi="宋体" w:hint="eastAsia"/>
        <w:position w:val="-28"/>
        <w:sz w:val="28"/>
      </w:rPr>
      <w:fldChar w:fldCharType="begin"/>
    </w:r>
    <w:r>
      <w:rPr>
        <w:rStyle w:val="a5"/>
        <w:rFonts w:ascii="宋体" w:eastAsia="宋体" w:hAnsi="宋体" w:hint="eastAsia"/>
        <w:position w:val="-28"/>
        <w:sz w:val="28"/>
      </w:rPr>
      <w:instrText xml:space="preserve"> PAGE </w:instrText>
    </w:r>
    <w:r>
      <w:rPr>
        <w:rFonts w:ascii="宋体" w:eastAsia="宋体" w:hAnsi="宋体" w:hint="eastAsia"/>
        <w:position w:val="-28"/>
        <w:sz w:val="28"/>
      </w:rPr>
      <w:fldChar w:fldCharType="separate"/>
    </w:r>
    <w:r>
      <w:rPr>
        <w:rStyle w:val="a5"/>
        <w:rFonts w:ascii="宋体" w:eastAsia="宋体" w:hAnsi="宋体" w:hint="eastAsia"/>
        <w:position w:val="-28"/>
        <w:sz w:val="28"/>
      </w:rPr>
      <w:t>2</w:t>
    </w:r>
    <w:r>
      <w:rPr>
        <w:rFonts w:ascii="宋体" w:eastAsia="宋体" w:hAnsi="宋体" w:hint="eastAsia"/>
        <w:position w:val="-28"/>
        <w:sz w:val="28"/>
      </w:rPr>
      <w:fldChar w:fldCharType="end"/>
    </w:r>
    <w:r>
      <w:rPr>
        <w:rFonts w:ascii="宋体" w:eastAsia="宋体" w:hAnsi="宋体" w:hint="eastAsia"/>
        <w:position w:val="-28"/>
        <w:sz w:val="28"/>
      </w:rPr>
      <w:t xml:space="preserve"> </w:t>
    </w:r>
    <w:r>
      <w:rPr>
        <w:rStyle w:val="a5"/>
        <w:rFonts w:ascii="宋体" w:eastAsia="宋体" w:hAnsi="宋体" w:hint="eastAsia"/>
        <w:position w:val="-28"/>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847EC" w:rsidP="00A12B4E">
    <w:pPr>
      <w:pStyle w:val="a3"/>
      <w:spacing w:afterLines="220" w:line="432" w:lineRule="auto"/>
      <w:ind w:leftChars="100" w:left="308"/>
      <w:rPr>
        <w:rFonts w:ascii="仿宋_GB2312" w:hint="eastAsia"/>
        <w:sz w:val="28"/>
      </w:rPr>
    </w:pPr>
    <w:r>
      <w:rPr>
        <w:sz w:val="28"/>
      </w:rPr>
      <w:pict>
        <v:shapetype id="_x0000_t202" coordsize="21600,21600" o:spt="202" path="m,l,21600r21600,l21600,xe">
          <v:stroke joinstyle="miter"/>
          <v:path gradientshapeok="t" o:connecttype="rect"/>
        </v:shapetype>
        <v:shape id="文本框 2" o:spid="_x0000_s1025" type="#_x0000_t202" style="position:absolute;left:0;text-align:left;margin-left:104pt;margin-top:0;width:2in;height:2in;z-index:251660288;mso-wrap-style:none;mso-position-horizontal:outside;mso-position-horizontal-relative:margin" filled="f" stroked="f" strokeweight="1.25pt">
          <v:fill o:detectmouseclick="t"/>
          <v:textbox style="mso-fit-shape-to-text:t" inset="0,0,0,0">
            <w:txbxContent>
              <w:p w:rsidR="00000000" w:rsidRDefault="00D847EC">
                <w:pPr>
                  <w:rPr>
                    <w:rFonts w:ascii="宋体" w:eastAsia="宋体" w:hint="eastAsia"/>
                    <w:sz w:val="28"/>
                    <w:szCs w:val="28"/>
                  </w:rPr>
                </w:pPr>
                <w:r>
                  <w:rPr>
                    <w:rFonts w:ascii="宋体" w:eastAsia="宋体" w:hint="eastAsia"/>
                    <w:sz w:val="28"/>
                    <w:szCs w:val="28"/>
                  </w:rPr>
                  <w:t>—</w:t>
                </w:r>
                <w:r>
                  <w:rPr>
                    <w:rFonts w:ascii="宋体" w:eastAsia="宋体" w:hint="eastAsia"/>
                    <w:sz w:val="28"/>
                    <w:szCs w:val="28"/>
                  </w:rPr>
                  <w:t xml:space="preserve"> </w:t>
                </w:r>
                <w:r>
                  <w:rPr>
                    <w:rFonts w:ascii="宋体" w:eastAsia="宋体" w:hint="eastAsia"/>
                    <w:sz w:val="28"/>
                    <w:szCs w:val="28"/>
                  </w:rPr>
                  <w:fldChar w:fldCharType="begin"/>
                </w:r>
                <w:r>
                  <w:rPr>
                    <w:rFonts w:ascii="宋体" w:eastAsia="宋体" w:hint="eastAsia"/>
                    <w:sz w:val="28"/>
                    <w:szCs w:val="28"/>
                  </w:rPr>
                  <w:instrText xml:space="preserve"> PAGE  \* MERGEFORMAT </w:instrText>
                </w:r>
                <w:r>
                  <w:rPr>
                    <w:rFonts w:ascii="宋体" w:eastAsia="宋体" w:hint="eastAsia"/>
                    <w:sz w:val="28"/>
                    <w:szCs w:val="28"/>
                  </w:rPr>
                  <w:fldChar w:fldCharType="separate"/>
                </w:r>
                <w:r w:rsidR="00067E47">
                  <w:rPr>
                    <w:rFonts w:ascii="宋体" w:eastAsia="宋体"/>
                    <w:noProof/>
                    <w:sz w:val="28"/>
                    <w:szCs w:val="28"/>
                  </w:rPr>
                  <w:t>1</w:t>
                </w:r>
                <w:r>
                  <w:rPr>
                    <w:rFonts w:ascii="宋体" w:eastAsia="宋体" w:hint="eastAsia"/>
                    <w:sz w:val="28"/>
                    <w:szCs w:val="28"/>
                  </w:rPr>
                  <w:fldChar w:fldCharType="end"/>
                </w:r>
                <w:r>
                  <w:rPr>
                    <w:rFonts w:ascii="宋体" w:eastAsia="宋体" w:hint="eastAsia"/>
                    <w:sz w:val="28"/>
                    <w:szCs w:val="28"/>
                  </w:rPr>
                  <w:t xml:space="preserve"> </w:t>
                </w:r>
                <w:r>
                  <w:rPr>
                    <w:rFonts w:ascii="宋体" w:eastAsia="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847EC">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847E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067E47"/>
    <w:rsid w:val="000027BB"/>
    <w:rsid w:val="00003CE1"/>
    <w:rsid w:val="00005B57"/>
    <w:rsid w:val="00006099"/>
    <w:rsid w:val="00007090"/>
    <w:rsid w:val="000115BE"/>
    <w:rsid w:val="00012FE5"/>
    <w:rsid w:val="00013193"/>
    <w:rsid w:val="00017490"/>
    <w:rsid w:val="00020CD4"/>
    <w:rsid w:val="0002350C"/>
    <w:rsid w:val="00023AF0"/>
    <w:rsid w:val="00026868"/>
    <w:rsid w:val="00033DC9"/>
    <w:rsid w:val="000350FC"/>
    <w:rsid w:val="00036517"/>
    <w:rsid w:val="000421AB"/>
    <w:rsid w:val="00042DE1"/>
    <w:rsid w:val="0004607D"/>
    <w:rsid w:val="000465E4"/>
    <w:rsid w:val="00047163"/>
    <w:rsid w:val="00047A1E"/>
    <w:rsid w:val="00056361"/>
    <w:rsid w:val="000572D0"/>
    <w:rsid w:val="000612F9"/>
    <w:rsid w:val="000635D0"/>
    <w:rsid w:val="00063D2C"/>
    <w:rsid w:val="00064CAE"/>
    <w:rsid w:val="000677DB"/>
    <w:rsid w:val="00067E47"/>
    <w:rsid w:val="00073C62"/>
    <w:rsid w:val="0007636A"/>
    <w:rsid w:val="00076751"/>
    <w:rsid w:val="000771D4"/>
    <w:rsid w:val="00082742"/>
    <w:rsid w:val="000834F0"/>
    <w:rsid w:val="00085D98"/>
    <w:rsid w:val="000879B5"/>
    <w:rsid w:val="00090C91"/>
    <w:rsid w:val="00093505"/>
    <w:rsid w:val="00093F08"/>
    <w:rsid w:val="000954FA"/>
    <w:rsid w:val="0009704E"/>
    <w:rsid w:val="000A0E5E"/>
    <w:rsid w:val="000A23E2"/>
    <w:rsid w:val="000A45C4"/>
    <w:rsid w:val="000A5ACB"/>
    <w:rsid w:val="000A6448"/>
    <w:rsid w:val="000A7AA2"/>
    <w:rsid w:val="000B0408"/>
    <w:rsid w:val="000B7171"/>
    <w:rsid w:val="000B7B6D"/>
    <w:rsid w:val="000C00D4"/>
    <w:rsid w:val="000C02E3"/>
    <w:rsid w:val="000C11A8"/>
    <w:rsid w:val="000C3142"/>
    <w:rsid w:val="000C4626"/>
    <w:rsid w:val="000C4991"/>
    <w:rsid w:val="000C63BE"/>
    <w:rsid w:val="000D05EE"/>
    <w:rsid w:val="000D0D40"/>
    <w:rsid w:val="000D2010"/>
    <w:rsid w:val="000D59AD"/>
    <w:rsid w:val="000E0E57"/>
    <w:rsid w:val="000E2F1A"/>
    <w:rsid w:val="000E3604"/>
    <w:rsid w:val="000E42B6"/>
    <w:rsid w:val="000E5FDA"/>
    <w:rsid w:val="000E63E7"/>
    <w:rsid w:val="000F06C6"/>
    <w:rsid w:val="000F4C77"/>
    <w:rsid w:val="000F65CB"/>
    <w:rsid w:val="000F6901"/>
    <w:rsid w:val="000F7DEF"/>
    <w:rsid w:val="00102163"/>
    <w:rsid w:val="00102BD4"/>
    <w:rsid w:val="00102CF8"/>
    <w:rsid w:val="00103D29"/>
    <w:rsid w:val="00104894"/>
    <w:rsid w:val="00105380"/>
    <w:rsid w:val="00112001"/>
    <w:rsid w:val="00113423"/>
    <w:rsid w:val="001143EA"/>
    <w:rsid w:val="00115E3C"/>
    <w:rsid w:val="001163E7"/>
    <w:rsid w:val="00120570"/>
    <w:rsid w:val="00120EE3"/>
    <w:rsid w:val="00122CB8"/>
    <w:rsid w:val="00126267"/>
    <w:rsid w:val="001267B8"/>
    <w:rsid w:val="00132F72"/>
    <w:rsid w:val="0013509E"/>
    <w:rsid w:val="00135861"/>
    <w:rsid w:val="00140FE6"/>
    <w:rsid w:val="001419C7"/>
    <w:rsid w:val="00141A4D"/>
    <w:rsid w:val="00141FD6"/>
    <w:rsid w:val="001432DE"/>
    <w:rsid w:val="001463E7"/>
    <w:rsid w:val="00146457"/>
    <w:rsid w:val="0014734B"/>
    <w:rsid w:val="001473A0"/>
    <w:rsid w:val="00147F58"/>
    <w:rsid w:val="0015096D"/>
    <w:rsid w:val="00155099"/>
    <w:rsid w:val="00156738"/>
    <w:rsid w:val="00156804"/>
    <w:rsid w:val="00156A15"/>
    <w:rsid w:val="00156E59"/>
    <w:rsid w:val="001577E9"/>
    <w:rsid w:val="00157B6C"/>
    <w:rsid w:val="0016062C"/>
    <w:rsid w:val="00162D01"/>
    <w:rsid w:val="00162FEA"/>
    <w:rsid w:val="00163B2C"/>
    <w:rsid w:val="0016447A"/>
    <w:rsid w:val="001655A9"/>
    <w:rsid w:val="00167C98"/>
    <w:rsid w:val="00170E3F"/>
    <w:rsid w:val="00171473"/>
    <w:rsid w:val="001728E2"/>
    <w:rsid w:val="00175C47"/>
    <w:rsid w:val="0017678F"/>
    <w:rsid w:val="00177589"/>
    <w:rsid w:val="00180341"/>
    <w:rsid w:val="001850AB"/>
    <w:rsid w:val="00185A22"/>
    <w:rsid w:val="00187E07"/>
    <w:rsid w:val="00190865"/>
    <w:rsid w:val="00190D45"/>
    <w:rsid w:val="001912EF"/>
    <w:rsid w:val="0019180A"/>
    <w:rsid w:val="00191FE0"/>
    <w:rsid w:val="00194A5A"/>
    <w:rsid w:val="00195FE0"/>
    <w:rsid w:val="0019709C"/>
    <w:rsid w:val="001A055F"/>
    <w:rsid w:val="001B0605"/>
    <w:rsid w:val="001B3C82"/>
    <w:rsid w:val="001B5081"/>
    <w:rsid w:val="001B5B56"/>
    <w:rsid w:val="001B7263"/>
    <w:rsid w:val="001B7F7D"/>
    <w:rsid w:val="001C2B90"/>
    <w:rsid w:val="001C3EB9"/>
    <w:rsid w:val="001C5CAC"/>
    <w:rsid w:val="001C6AF0"/>
    <w:rsid w:val="001C7552"/>
    <w:rsid w:val="001D004D"/>
    <w:rsid w:val="001D08D8"/>
    <w:rsid w:val="001D0C10"/>
    <w:rsid w:val="001D185B"/>
    <w:rsid w:val="001D1C0C"/>
    <w:rsid w:val="001D2B92"/>
    <w:rsid w:val="001D68B5"/>
    <w:rsid w:val="001E0AB2"/>
    <w:rsid w:val="001E18E1"/>
    <w:rsid w:val="001E2D5D"/>
    <w:rsid w:val="001E36C0"/>
    <w:rsid w:val="001E3A67"/>
    <w:rsid w:val="001E3E04"/>
    <w:rsid w:val="001E5270"/>
    <w:rsid w:val="001E7660"/>
    <w:rsid w:val="001F0CDC"/>
    <w:rsid w:val="001F1AEE"/>
    <w:rsid w:val="001F2F1D"/>
    <w:rsid w:val="001F415E"/>
    <w:rsid w:val="001F54C7"/>
    <w:rsid w:val="001F648E"/>
    <w:rsid w:val="001F6F09"/>
    <w:rsid w:val="00200B36"/>
    <w:rsid w:val="0020263C"/>
    <w:rsid w:val="002076B8"/>
    <w:rsid w:val="0021132B"/>
    <w:rsid w:val="00211506"/>
    <w:rsid w:val="002146D8"/>
    <w:rsid w:val="00215D98"/>
    <w:rsid w:val="002166F5"/>
    <w:rsid w:val="00216AEE"/>
    <w:rsid w:val="00220414"/>
    <w:rsid w:val="0022175B"/>
    <w:rsid w:val="00222851"/>
    <w:rsid w:val="00222E90"/>
    <w:rsid w:val="0022583C"/>
    <w:rsid w:val="00226911"/>
    <w:rsid w:val="00227853"/>
    <w:rsid w:val="00231838"/>
    <w:rsid w:val="002347DC"/>
    <w:rsid w:val="00235FEB"/>
    <w:rsid w:val="0023742D"/>
    <w:rsid w:val="00237EF7"/>
    <w:rsid w:val="00240315"/>
    <w:rsid w:val="00240E8D"/>
    <w:rsid w:val="00242242"/>
    <w:rsid w:val="00242D65"/>
    <w:rsid w:val="002431BE"/>
    <w:rsid w:val="00244366"/>
    <w:rsid w:val="00245695"/>
    <w:rsid w:val="0024707D"/>
    <w:rsid w:val="002470AA"/>
    <w:rsid w:val="00250255"/>
    <w:rsid w:val="0025212D"/>
    <w:rsid w:val="002526AB"/>
    <w:rsid w:val="00252971"/>
    <w:rsid w:val="00253B73"/>
    <w:rsid w:val="00253C6F"/>
    <w:rsid w:val="002556C8"/>
    <w:rsid w:val="00256CDB"/>
    <w:rsid w:val="00261F91"/>
    <w:rsid w:val="00271891"/>
    <w:rsid w:val="00275AA5"/>
    <w:rsid w:val="002769B7"/>
    <w:rsid w:val="00277E11"/>
    <w:rsid w:val="0028012D"/>
    <w:rsid w:val="0028181A"/>
    <w:rsid w:val="0028264E"/>
    <w:rsid w:val="00282796"/>
    <w:rsid w:val="00282E18"/>
    <w:rsid w:val="00283170"/>
    <w:rsid w:val="0028649D"/>
    <w:rsid w:val="00286A39"/>
    <w:rsid w:val="00290970"/>
    <w:rsid w:val="00292377"/>
    <w:rsid w:val="00292CBB"/>
    <w:rsid w:val="00293BD1"/>
    <w:rsid w:val="00293DC8"/>
    <w:rsid w:val="002950CA"/>
    <w:rsid w:val="002961A5"/>
    <w:rsid w:val="00297BCC"/>
    <w:rsid w:val="002A1A99"/>
    <w:rsid w:val="002A26B1"/>
    <w:rsid w:val="002A3485"/>
    <w:rsid w:val="002B1F3E"/>
    <w:rsid w:val="002B3363"/>
    <w:rsid w:val="002B414B"/>
    <w:rsid w:val="002C0709"/>
    <w:rsid w:val="002C428D"/>
    <w:rsid w:val="002C4296"/>
    <w:rsid w:val="002C6CFF"/>
    <w:rsid w:val="002C7816"/>
    <w:rsid w:val="002C7E2A"/>
    <w:rsid w:val="002D2D49"/>
    <w:rsid w:val="002D60E9"/>
    <w:rsid w:val="002D68F2"/>
    <w:rsid w:val="002E38C2"/>
    <w:rsid w:val="002E673A"/>
    <w:rsid w:val="002F0643"/>
    <w:rsid w:val="002F0A3A"/>
    <w:rsid w:val="002F3738"/>
    <w:rsid w:val="002F433B"/>
    <w:rsid w:val="002F5739"/>
    <w:rsid w:val="002F7259"/>
    <w:rsid w:val="002F7E78"/>
    <w:rsid w:val="0030204E"/>
    <w:rsid w:val="0030526C"/>
    <w:rsid w:val="003077E6"/>
    <w:rsid w:val="00307BAA"/>
    <w:rsid w:val="00310833"/>
    <w:rsid w:val="00310A0C"/>
    <w:rsid w:val="003118DB"/>
    <w:rsid w:val="00313C4C"/>
    <w:rsid w:val="0031424F"/>
    <w:rsid w:val="00316CC9"/>
    <w:rsid w:val="003179CB"/>
    <w:rsid w:val="0032101E"/>
    <w:rsid w:val="00322EFD"/>
    <w:rsid w:val="00325505"/>
    <w:rsid w:val="00325FE3"/>
    <w:rsid w:val="003263AF"/>
    <w:rsid w:val="00326D21"/>
    <w:rsid w:val="003279A3"/>
    <w:rsid w:val="00327E4D"/>
    <w:rsid w:val="00330655"/>
    <w:rsid w:val="00331415"/>
    <w:rsid w:val="00331E68"/>
    <w:rsid w:val="00337A02"/>
    <w:rsid w:val="003405C8"/>
    <w:rsid w:val="003420B3"/>
    <w:rsid w:val="00346259"/>
    <w:rsid w:val="0035036A"/>
    <w:rsid w:val="00350B21"/>
    <w:rsid w:val="0035530B"/>
    <w:rsid w:val="00356E09"/>
    <w:rsid w:val="00360175"/>
    <w:rsid w:val="003609C3"/>
    <w:rsid w:val="00362CA9"/>
    <w:rsid w:val="0036522F"/>
    <w:rsid w:val="00366502"/>
    <w:rsid w:val="00366BE7"/>
    <w:rsid w:val="003679B2"/>
    <w:rsid w:val="00367F38"/>
    <w:rsid w:val="00370A0A"/>
    <w:rsid w:val="00371052"/>
    <w:rsid w:val="00372865"/>
    <w:rsid w:val="00373D20"/>
    <w:rsid w:val="0037662A"/>
    <w:rsid w:val="00377029"/>
    <w:rsid w:val="003811F3"/>
    <w:rsid w:val="003815D0"/>
    <w:rsid w:val="00383257"/>
    <w:rsid w:val="00383DB8"/>
    <w:rsid w:val="003844F3"/>
    <w:rsid w:val="00384F31"/>
    <w:rsid w:val="0039022C"/>
    <w:rsid w:val="0039169E"/>
    <w:rsid w:val="00394EB0"/>
    <w:rsid w:val="00396BDB"/>
    <w:rsid w:val="003A0F94"/>
    <w:rsid w:val="003A2030"/>
    <w:rsid w:val="003A2119"/>
    <w:rsid w:val="003A2808"/>
    <w:rsid w:val="003A2B69"/>
    <w:rsid w:val="003A30C6"/>
    <w:rsid w:val="003A44B9"/>
    <w:rsid w:val="003A4AEE"/>
    <w:rsid w:val="003A5C12"/>
    <w:rsid w:val="003A699F"/>
    <w:rsid w:val="003B0548"/>
    <w:rsid w:val="003B09D0"/>
    <w:rsid w:val="003B0BFA"/>
    <w:rsid w:val="003B5E2A"/>
    <w:rsid w:val="003B69D9"/>
    <w:rsid w:val="003C2AAB"/>
    <w:rsid w:val="003C2D1D"/>
    <w:rsid w:val="003C3656"/>
    <w:rsid w:val="003C6992"/>
    <w:rsid w:val="003C73D0"/>
    <w:rsid w:val="003D0CD3"/>
    <w:rsid w:val="003D20D7"/>
    <w:rsid w:val="003D2B67"/>
    <w:rsid w:val="003D2E48"/>
    <w:rsid w:val="003D4157"/>
    <w:rsid w:val="003D5395"/>
    <w:rsid w:val="003D7262"/>
    <w:rsid w:val="003D7CD0"/>
    <w:rsid w:val="003E292C"/>
    <w:rsid w:val="003E4C65"/>
    <w:rsid w:val="003E4CD9"/>
    <w:rsid w:val="003E5C12"/>
    <w:rsid w:val="003E782B"/>
    <w:rsid w:val="003F08AE"/>
    <w:rsid w:val="003F5D24"/>
    <w:rsid w:val="003F7E98"/>
    <w:rsid w:val="00400481"/>
    <w:rsid w:val="004004F0"/>
    <w:rsid w:val="00403C93"/>
    <w:rsid w:val="00406E69"/>
    <w:rsid w:val="00407983"/>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E17"/>
    <w:rsid w:val="00432465"/>
    <w:rsid w:val="00432B94"/>
    <w:rsid w:val="004349EC"/>
    <w:rsid w:val="00435864"/>
    <w:rsid w:val="00443A3C"/>
    <w:rsid w:val="00444015"/>
    <w:rsid w:val="00450662"/>
    <w:rsid w:val="004508E1"/>
    <w:rsid w:val="00450E05"/>
    <w:rsid w:val="004537A1"/>
    <w:rsid w:val="00453A8A"/>
    <w:rsid w:val="00455883"/>
    <w:rsid w:val="00456EE4"/>
    <w:rsid w:val="0045727E"/>
    <w:rsid w:val="004609EC"/>
    <w:rsid w:val="00460DC4"/>
    <w:rsid w:val="00461F9C"/>
    <w:rsid w:val="00462CDF"/>
    <w:rsid w:val="00463301"/>
    <w:rsid w:val="00463F44"/>
    <w:rsid w:val="004658C2"/>
    <w:rsid w:val="00466FF8"/>
    <w:rsid w:val="004677A6"/>
    <w:rsid w:val="00467C6D"/>
    <w:rsid w:val="00471F62"/>
    <w:rsid w:val="00472F1C"/>
    <w:rsid w:val="00475D72"/>
    <w:rsid w:val="0047778D"/>
    <w:rsid w:val="0048104B"/>
    <w:rsid w:val="00481F83"/>
    <w:rsid w:val="00485149"/>
    <w:rsid w:val="00485DD8"/>
    <w:rsid w:val="0049181E"/>
    <w:rsid w:val="00491CA8"/>
    <w:rsid w:val="004921F7"/>
    <w:rsid w:val="004923D8"/>
    <w:rsid w:val="004937C3"/>
    <w:rsid w:val="0049418B"/>
    <w:rsid w:val="0049515B"/>
    <w:rsid w:val="00497543"/>
    <w:rsid w:val="00497FCF"/>
    <w:rsid w:val="004A043A"/>
    <w:rsid w:val="004A04E8"/>
    <w:rsid w:val="004A0AAE"/>
    <w:rsid w:val="004A1A1C"/>
    <w:rsid w:val="004A65BC"/>
    <w:rsid w:val="004B01A0"/>
    <w:rsid w:val="004B690C"/>
    <w:rsid w:val="004C16A1"/>
    <w:rsid w:val="004C1DE1"/>
    <w:rsid w:val="004C3751"/>
    <w:rsid w:val="004C3A96"/>
    <w:rsid w:val="004C3B76"/>
    <w:rsid w:val="004C41E0"/>
    <w:rsid w:val="004C6E82"/>
    <w:rsid w:val="004D0F16"/>
    <w:rsid w:val="004D0FF8"/>
    <w:rsid w:val="004D160A"/>
    <w:rsid w:val="004D2ED0"/>
    <w:rsid w:val="004D3DCB"/>
    <w:rsid w:val="004E2582"/>
    <w:rsid w:val="004E2685"/>
    <w:rsid w:val="004E5378"/>
    <w:rsid w:val="004F1DDB"/>
    <w:rsid w:val="004F39AE"/>
    <w:rsid w:val="004F67C2"/>
    <w:rsid w:val="004F68B3"/>
    <w:rsid w:val="004F6E0C"/>
    <w:rsid w:val="004F7236"/>
    <w:rsid w:val="004F7AC5"/>
    <w:rsid w:val="005013D0"/>
    <w:rsid w:val="0050162B"/>
    <w:rsid w:val="00501807"/>
    <w:rsid w:val="00501DDD"/>
    <w:rsid w:val="00502664"/>
    <w:rsid w:val="00503299"/>
    <w:rsid w:val="00504201"/>
    <w:rsid w:val="00506085"/>
    <w:rsid w:val="00507337"/>
    <w:rsid w:val="005118B0"/>
    <w:rsid w:val="0051197B"/>
    <w:rsid w:val="00512833"/>
    <w:rsid w:val="0051388F"/>
    <w:rsid w:val="005149B4"/>
    <w:rsid w:val="0051522D"/>
    <w:rsid w:val="005163D5"/>
    <w:rsid w:val="00524349"/>
    <w:rsid w:val="00526542"/>
    <w:rsid w:val="00533AF3"/>
    <w:rsid w:val="00541253"/>
    <w:rsid w:val="005414A9"/>
    <w:rsid w:val="0054190A"/>
    <w:rsid w:val="00541B16"/>
    <w:rsid w:val="00545A77"/>
    <w:rsid w:val="00550208"/>
    <w:rsid w:val="00551EBC"/>
    <w:rsid w:val="00554B3B"/>
    <w:rsid w:val="00556D81"/>
    <w:rsid w:val="005605B4"/>
    <w:rsid w:val="005612A6"/>
    <w:rsid w:val="00561DA4"/>
    <w:rsid w:val="00563698"/>
    <w:rsid w:val="00564E0E"/>
    <w:rsid w:val="00567E8E"/>
    <w:rsid w:val="005716A1"/>
    <w:rsid w:val="00574F52"/>
    <w:rsid w:val="0058075A"/>
    <w:rsid w:val="005811BB"/>
    <w:rsid w:val="00581267"/>
    <w:rsid w:val="005813C5"/>
    <w:rsid w:val="00582DCC"/>
    <w:rsid w:val="00583492"/>
    <w:rsid w:val="00583FD9"/>
    <w:rsid w:val="00586D8A"/>
    <w:rsid w:val="005925E6"/>
    <w:rsid w:val="005935A7"/>
    <w:rsid w:val="00594B95"/>
    <w:rsid w:val="00594FE4"/>
    <w:rsid w:val="0059509F"/>
    <w:rsid w:val="005952AD"/>
    <w:rsid w:val="00595C52"/>
    <w:rsid w:val="00596AA8"/>
    <w:rsid w:val="005A2BF0"/>
    <w:rsid w:val="005A38DE"/>
    <w:rsid w:val="005A3E2B"/>
    <w:rsid w:val="005A453F"/>
    <w:rsid w:val="005A5399"/>
    <w:rsid w:val="005A5433"/>
    <w:rsid w:val="005B0099"/>
    <w:rsid w:val="005B1E75"/>
    <w:rsid w:val="005B3ECE"/>
    <w:rsid w:val="005B50FF"/>
    <w:rsid w:val="005C0150"/>
    <w:rsid w:val="005C1AA0"/>
    <w:rsid w:val="005C2B79"/>
    <w:rsid w:val="005C5195"/>
    <w:rsid w:val="005C7323"/>
    <w:rsid w:val="005D084B"/>
    <w:rsid w:val="005D2591"/>
    <w:rsid w:val="005D2FB2"/>
    <w:rsid w:val="005D4CB3"/>
    <w:rsid w:val="005D55A5"/>
    <w:rsid w:val="005D672F"/>
    <w:rsid w:val="005D7D92"/>
    <w:rsid w:val="005E0C69"/>
    <w:rsid w:val="005E296A"/>
    <w:rsid w:val="005E301A"/>
    <w:rsid w:val="005E3D7D"/>
    <w:rsid w:val="005E499B"/>
    <w:rsid w:val="005E505E"/>
    <w:rsid w:val="005E5BC3"/>
    <w:rsid w:val="005E6103"/>
    <w:rsid w:val="005E6D93"/>
    <w:rsid w:val="005E75DA"/>
    <w:rsid w:val="005F0CE8"/>
    <w:rsid w:val="005F23AD"/>
    <w:rsid w:val="005F35C5"/>
    <w:rsid w:val="005F6404"/>
    <w:rsid w:val="005F6D8F"/>
    <w:rsid w:val="00602DE0"/>
    <w:rsid w:val="00603186"/>
    <w:rsid w:val="0060429D"/>
    <w:rsid w:val="00610A8E"/>
    <w:rsid w:val="006127CE"/>
    <w:rsid w:val="00612EA9"/>
    <w:rsid w:val="00613A36"/>
    <w:rsid w:val="00620824"/>
    <w:rsid w:val="00620D64"/>
    <w:rsid w:val="00621CFF"/>
    <w:rsid w:val="00622F30"/>
    <w:rsid w:val="00623CE2"/>
    <w:rsid w:val="00623D39"/>
    <w:rsid w:val="006244C1"/>
    <w:rsid w:val="006244E4"/>
    <w:rsid w:val="00627B54"/>
    <w:rsid w:val="00630BD8"/>
    <w:rsid w:val="006316D1"/>
    <w:rsid w:val="006325A8"/>
    <w:rsid w:val="006333AC"/>
    <w:rsid w:val="00634DD2"/>
    <w:rsid w:val="0063568D"/>
    <w:rsid w:val="00636737"/>
    <w:rsid w:val="00636885"/>
    <w:rsid w:val="00636CDC"/>
    <w:rsid w:val="00637138"/>
    <w:rsid w:val="00637DFE"/>
    <w:rsid w:val="00642426"/>
    <w:rsid w:val="006452EC"/>
    <w:rsid w:val="00647121"/>
    <w:rsid w:val="006476F3"/>
    <w:rsid w:val="0065019B"/>
    <w:rsid w:val="00651964"/>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9D"/>
    <w:rsid w:val="006748FF"/>
    <w:rsid w:val="00674A19"/>
    <w:rsid w:val="0067568F"/>
    <w:rsid w:val="00675E60"/>
    <w:rsid w:val="00676362"/>
    <w:rsid w:val="006807E2"/>
    <w:rsid w:val="00681EB4"/>
    <w:rsid w:val="00683592"/>
    <w:rsid w:val="00684FB4"/>
    <w:rsid w:val="0068729B"/>
    <w:rsid w:val="0068790D"/>
    <w:rsid w:val="00691D3F"/>
    <w:rsid w:val="00693024"/>
    <w:rsid w:val="00695516"/>
    <w:rsid w:val="006967D4"/>
    <w:rsid w:val="00696AE2"/>
    <w:rsid w:val="006A3C06"/>
    <w:rsid w:val="006A4284"/>
    <w:rsid w:val="006A68FF"/>
    <w:rsid w:val="006B3739"/>
    <w:rsid w:val="006B3E0A"/>
    <w:rsid w:val="006B3EA4"/>
    <w:rsid w:val="006B4D79"/>
    <w:rsid w:val="006B5705"/>
    <w:rsid w:val="006B6951"/>
    <w:rsid w:val="006B6BA3"/>
    <w:rsid w:val="006B72BE"/>
    <w:rsid w:val="006B7BD4"/>
    <w:rsid w:val="006C0228"/>
    <w:rsid w:val="006C108B"/>
    <w:rsid w:val="006C16CF"/>
    <w:rsid w:val="006C2C5B"/>
    <w:rsid w:val="006C3055"/>
    <w:rsid w:val="006C3445"/>
    <w:rsid w:val="006C3C4E"/>
    <w:rsid w:val="006C3D4C"/>
    <w:rsid w:val="006C510F"/>
    <w:rsid w:val="006C5307"/>
    <w:rsid w:val="006C53C5"/>
    <w:rsid w:val="006C7A8A"/>
    <w:rsid w:val="006D417E"/>
    <w:rsid w:val="006D4F3C"/>
    <w:rsid w:val="006E04E8"/>
    <w:rsid w:val="006E0C9D"/>
    <w:rsid w:val="006E2982"/>
    <w:rsid w:val="006E299B"/>
    <w:rsid w:val="006E5854"/>
    <w:rsid w:val="006E5C58"/>
    <w:rsid w:val="006E5F89"/>
    <w:rsid w:val="006E657A"/>
    <w:rsid w:val="006F3831"/>
    <w:rsid w:val="006F560D"/>
    <w:rsid w:val="006F570F"/>
    <w:rsid w:val="006F7BA8"/>
    <w:rsid w:val="00700399"/>
    <w:rsid w:val="00702B77"/>
    <w:rsid w:val="0070314F"/>
    <w:rsid w:val="00704A65"/>
    <w:rsid w:val="00706083"/>
    <w:rsid w:val="00711130"/>
    <w:rsid w:val="00711205"/>
    <w:rsid w:val="00713D9C"/>
    <w:rsid w:val="00715BAD"/>
    <w:rsid w:val="00717AD0"/>
    <w:rsid w:val="00717DCF"/>
    <w:rsid w:val="00717EC9"/>
    <w:rsid w:val="00720DB5"/>
    <w:rsid w:val="007211CB"/>
    <w:rsid w:val="007212AC"/>
    <w:rsid w:val="00723637"/>
    <w:rsid w:val="0072451B"/>
    <w:rsid w:val="0072459B"/>
    <w:rsid w:val="00725743"/>
    <w:rsid w:val="00732227"/>
    <w:rsid w:val="00733D4F"/>
    <w:rsid w:val="007409A5"/>
    <w:rsid w:val="00741931"/>
    <w:rsid w:val="00742E72"/>
    <w:rsid w:val="00742E82"/>
    <w:rsid w:val="0074352B"/>
    <w:rsid w:val="00743DF7"/>
    <w:rsid w:val="007441C3"/>
    <w:rsid w:val="00747220"/>
    <w:rsid w:val="00753211"/>
    <w:rsid w:val="007546B5"/>
    <w:rsid w:val="007552D6"/>
    <w:rsid w:val="00755D04"/>
    <w:rsid w:val="00756C23"/>
    <w:rsid w:val="0076142E"/>
    <w:rsid w:val="00761D12"/>
    <w:rsid w:val="007647DF"/>
    <w:rsid w:val="00770251"/>
    <w:rsid w:val="00774E2C"/>
    <w:rsid w:val="007750A4"/>
    <w:rsid w:val="007765C9"/>
    <w:rsid w:val="00783572"/>
    <w:rsid w:val="00783786"/>
    <w:rsid w:val="007843D8"/>
    <w:rsid w:val="007852BE"/>
    <w:rsid w:val="0079203D"/>
    <w:rsid w:val="00793449"/>
    <w:rsid w:val="0079358E"/>
    <w:rsid w:val="007948ED"/>
    <w:rsid w:val="00794BCA"/>
    <w:rsid w:val="007976C5"/>
    <w:rsid w:val="007A0139"/>
    <w:rsid w:val="007A06B1"/>
    <w:rsid w:val="007A08B7"/>
    <w:rsid w:val="007A58C7"/>
    <w:rsid w:val="007A79E0"/>
    <w:rsid w:val="007B4627"/>
    <w:rsid w:val="007B4C94"/>
    <w:rsid w:val="007C01FF"/>
    <w:rsid w:val="007C542B"/>
    <w:rsid w:val="007C6C6D"/>
    <w:rsid w:val="007C72A0"/>
    <w:rsid w:val="007D092A"/>
    <w:rsid w:val="007D2E65"/>
    <w:rsid w:val="007D367E"/>
    <w:rsid w:val="007D3EF8"/>
    <w:rsid w:val="007D4E2A"/>
    <w:rsid w:val="007D6F96"/>
    <w:rsid w:val="007D758E"/>
    <w:rsid w:val="007D768E"/>
    <w:rsid w:val="007D7E4D"/>
    <w:rsid w:val="007E030D"/>
    <w:rsid w:val="007E04FE"/>
    <w:rsid w:val="007E2FCF"/>
    <w:rsid w:val="007E33D7"/>
    <w:rsid w:val="007E6BDC"/>
    <w:rsid w:val="007F0C33"/>
    <w:rsid w:val="007F1EA6"/>
    <w:rsid w:val="007F7D62"/>
    <w:rsid w:val="0080239B"/>
    <w:rsid w:val="008038BE"/>
    <w:rsid w:val="00810536"/>
    <w:rsid w:val="008114BC"/>
    <w:rsid w:val="00813D7B"/>
    <w:rsid w:val="00814115"/>
    <w:rsid w:val="008165A0"/>
    <w:rsid w:val="00816741"/>
    <w:rsid w:val="008206CE"/>
    <w:rsid w:val="00820A8B"/>
    <w:rsid w:val="008223D6"/>
    <w:rsid w:val="0082495E"/>
    <w:rsid w:val="00833B40"/>
    <w:rsid w:val="00837D57"/>
    <w:rsid w:val="00840975"/>
    <w:rsid w:val="008429F9"/>
    <w:rsid w:val="008453EF"/>
    <w:rsid w:val="008475A6"/>
    <w:rsid w:val="008476A7"/>
    <w:rsid w:val="008500EE"/>
    <w:rsid w:val="008502A1"/>
    <w:rsid w:val="0085189E"/>
    <w:rsid w:val="008518F1"/>
    <w:rsid w:val="00855530"/>
    <w:rsid w:val="00855E1D"/>
    <w:rsid w:val="00857C13"/>
    <w:rsid w:val="00857C23"/>
    <w:rsid w:val="00861615"/>
    <w:rsid w:val="008670F4"/>
    <w:rsid w:val="00867CBA"/>
    <w:rsid w:val="00870ABD"/>
    <w:rsid w:val="008716FA"/>
    <w:rsid w:val="008719BC"/>
    <w:rsid w:val="00872965"/>
    <w:rsid w:val="00872A5A"/>
    <w:rsid w:val="00873812"/>
    <w:rsid w:val="00873F31"/>
    <w:rsid w:val="008779B1"/>
    <w:rsid w:val="008818B5"/>
    <w:rsid w:val="008835FD"/>
    <w:rsid w:val="00884E6D"/>
    <w:rsid w:val="00885EAC"/>
    <w:rsid w:val="0088673B"/>
    <w:rsid w:val="0088785C"/>
    <w:rsid w:val="00890262"/>
    <w:rsid w:val="0089058D"/>
    <w:rsid w:val="00892509"/>
    <w:rsid w:val="008934CD"/>
    <w:rsid w:val="0089521E"/>
    <w:rsid w:val="008958A6"/>
    <w:rsid w:val="00896752"/>
    <w:rsid w:val="008A0151"/>
    <w:rsid w:val="008A0F24"/>
    <w:rsid w:val="008A1B6D"/>
    <w:rsid w:val="008A3B8A"/>
    <w:rsid w:val="008A4C6C"/>
    <w:rsid w:val="008A60AA"/>
    <w:rsid w:val="008A61CD"/>
    <w:rsid w:val="008A781C"/>
    <w:rsid w:val="008B152A"/>
    <w:rsid w:val="008B25C9"/>
    <w:rsid w:val="008B3AE2"/>
    <w:rsid w:val="008B3CDA"/>
    <w:rsid w:val="008B5757"/>
    <w:rsid w:val="008B6738"/>
    <w:rsid w:val="008B7DB0"/>
    <w:rsid w:val="008C2644"/>
    <w:rsid w:val="008C59CB"/>
    <w:rsid w:val="008C5A1E"/>
    <w:rsid w:val="008C5E47"/>
    <w:rsid w:val="008C640E"/>
    <w:rsid w:val="008C7022"/>
    <w:rsid w:val="008D0A67"/>
    <w:rsid w:val="008D0F22"/>
    <w:rsid w:val="008D322E"/>
    <w:rsid w:val="008D52CB"/>
    <w:rsid w:val="008D7949"/>
    <w:rsid w:val="008E0CD8"/>
    <w:rsid w:val="008E14E1"/>
    <w:rsid w:val="008E4246"/>
    <w:rsid w:val="008E5220"/>
    <w:rsid w:val="008E575B"/>
    <w:rsid w:val="008E5898"/>
    <w:rsid w:val="008E5C51"/>
    <w:rsid w:val="008E61E4"/>
    <w:rsid w:val="008E646B"/>
    <w:rsid w:val="008E65EF"/>
    <w:rsid w:val="008E67D8"/>
    <w:rsid w:val="008E6B7E"/>
    <w:rsid w:val="008F0C49"/>
    <w:rsid w:val="008F30CA"/>
    <w:rsid w:val="008F37BB"/>
    <w:rsid w:val="008F5001"/>
    <w:rsid w:val="008F61CD"/>
    <w:rsid w:val="008F66D2"/>
    <w:rsid w:val="008F78B8"/>
    <w:rsid w:val="00905C03"/>
    <w:rsid w:val="00905C15"/>
    <w:rsid w:val="009065CC"/>
    <w:rsid w:val="009127F2"/>
    <w:rsid w:val="00915156"/>
    <w:rsid w:val="00916F9D"/>
    <w:rsid w:val="00922106"/>
    <w:rsid w:val="00922849"/>
    <w:rsid w:val="009236DF"/>
    <w:rsid w:val="00923810"/>
    <w:rsid w:val="00923B07"/>
    <w:rsid w:val="009240CD"/>
    <w:rsid w:val="0092449E"/>
    <w:rsid w:val="00924876"/>
    <w:rsid w:val="009253AA"/>
    <w:rsid w:val="009267C3"/>
    <w:rsid w:val="00927055"/>
    <w:rsid w:val="00930EBC"/>
    <w:rsid w:val="00934211"/>
    <w:rsid w:val="00935C68"/>
    <w:rsid w:val="00936601"/>
    <w:rsid w:val="009372FD"/>
    <w:rsid w:val="00937AC4"/>
    <w:rsid w:val="00940F56"/>
    <w:rsid w:val="00941789"/>
    <w:rsid w:val="00942EE3"/>
    <w:rsid w:val="00943CD1"/>
    <w:rsid w:val="009440D6"/>
    <w:rsid w:val="0094795A"/>
    <w:rsid w:val="00947EC5"/>
    <w:rsid w:val="0095174F"/>
    <w:rsid w:val="00951DD7"/>
    <w:rsid w:val="00954680"/>
    <w:rsid w:val="00955BA3"/>
    <w:rsid w:val="0095672A"/>
    <w:rsid w:val="00956B4A"/>
    <w:rsid w:val="0095700F"/>
    <w:rsid w:val="00960CB3"/>
    <w:rsid w:val="0096100F"/>
    <w:rsid w:val="009614FB"/>
    <w:rsid w:val="0096296A"/>
    <w:rsid w:val="00963000"/>
    <w:rsid w:val="00963290"/>
    <w:rsid w:val="0096437F"/>
    <w:rsid w:val="00965B0F"/>
    <w:rsid w:val="00967C04"/>
    <w:rsid w:val="00971B10"/>
    <w:rsid w:val="00971FAC"/>
    <w:rsid w:val="009728E0"/>
    <w:rsid w:val="009737B8"/>
    <w:rsid w:val="00973D2B"/>
    <w:rsid w:val="00975039"/>
    <w:rsid w:val="009753A8"/>
    <w:rsid w:val="009802C7"/>
    <w:rsid w:val="009823B4"/>
    <w:rsid w:val="00986C3D"/>
    <w:rsid w:val="009872A4"/>
    <w:rsid w:val="00987689"/>
    <w:rsid w:val="009908D8"/>
    <w:rsid w:val="00991784"/>
    <w:rsid w:val="00994C78"/>
    <w:rsid w:val="0099698C"/>
    <w:rsid w:val="009A0B36"/>
    <w:rsid w:val="009A3373"/>
    <w:rsid w:val="009A3B42"/>
    <w:rsid w:val="009A5CF7"/>
    <w:rsid w:val="009A6987"/>
    <w:rsid w:val="009B0F09"/>
    <w:rsid w:val="009B6931"/>
    <w:rsid w:val="009B7BE3"/>
    <w:rsid w:val="009C00D1"/>
    <w:rsid w:val="009C09D5"/>
    <w:rsid w:val="009C38B0"/>
    <w:rsid w:val="009C4979"/>
    <w:rsid w:val="009C7944"/>
    <w:rsid w:val="009D0386"/>
    <w:rsid w:val="009D0C9A"/>
    <w:rsid w:val="009D1922"/>
    <w:rsid w:val="009D2C95"/>
    <w:rsid w:val="009D328C"/>
    <w:rsid w:val="009D585F"/>
    <w:rsid w:val="009E6C87"/>
    <w:rsid w:val="009F0147"/>
    <w:rsid w:val="009F05F7"/>
    <w:rsid w:val="009F2492"/>
    <w:rsid w:val="009F45F0"/>
    <w:rsid w:val="009F52CC"/>
    <w:rsid w:val="009F67C4"/>
    <w:rsid w:val="00A03314"/>
    <w:rsid w:val="00A03782"/>
    <w:rsid w:val="00A04614"/>
    <w:rsid w:val="00A04E61"/>
    <w:rsid w:val="00A0513E"/>
    <w:rsid w:val="00A07D9D"/>
    <w:rsid w:val="00A102E4"/>
    <w:rsid w:val="00A1236A"/>
    <w:rsid w:val="00A134D7"/>
    <w:rsid w:val="00A13DA0"/>
    <w:rsid w:val="00A150F9"/>
    <w:rsid w:val="00A16A09"/>
    <w:rsid w:val="00A16BDA"/>
    <w:rsid w:val="00A17BF8"/>
    <w:rsid w:val="00A17F67"/>
    <w:rsid w:val="00A210BF"/>
    <w:rsid w:val="00A26272"/>
    <w:rsid w:val="00A263C3"/>
    <w:rsid w:val="00A317CA"/>
    <w:rsid w:val="00A35847"/>
    <w:rsid w:val="00A36553"/>
    <w:rsid w:val="00A36B7A"/>
    <w:rsid w:val="00A41F85"/>
    <w:rsid w:val="00A42797"/>
    <w:rsid w:val="00A4586F"/>
    <w:rsid w:val="00A45944"/>
    <w:rsid w:val="00A46472"/>
    <w:rsid w:val="00A51A07"/>
    <w:rsid w:val="00A51B57"/>
    <w:rsid w:val="00A53CDE"/>
    <w:rsid w:val="00A54A77"/>
    <w:rsid w:val="00A54BDD"/>
    <w:rsid w:val="00A55F23"/>
    <w:rsid w:val="00A56DB0"/>
    <w:rsid w:val="00A57365"/>
    <w:rsid w:val="00A6039F"/>
    <w:rsid w:val="00A60765"/>
    <w:rsid w:val="00A6103D"/>
    <w:rsid w:val="00A63071"/>
    <w:rsid w:val="00A633E1"/>
    <w:rsid w:val="00A6409A"/>
    <w:rsid w:val="00A64DAF"/>
    <w:rsid w:val="00A66C6C"/>
    <w:rsid w:val="00A712AB"/>
    <w:rsid w:val="00A74D11"/>
    <w:rsid w:val="00A75358"/>
    <w:rsid w:val="00A7643E"/>
    <w:rsid w:val="00A8279B"/>
    <w:rsid w:val="00A84AED"/>
    <w:rsid w:val="00A85CB0"/>
    <w:rsid w:val="00A90093"/>
    <w:rsid w:val="00A90576"/>
    <w:rsid w:val="00A93748"/>
    <w:rsid w:val="00A94523"/>
    <w:rsid w:val="00AA03A8"/>
    <w:rsid w:val="00AA6287"/>
    <w:rsid w:val="00AB0949"/>
    <w:rsid w:val="00AB0B5B"/>
    <w:rsid w:val="00AB1677"/>
    <w:rsid w:val="00AB2410"/>
    <w:rsid w:val="00AB3F34"/>
    <w:rsid w:val="00AB54F7"/>
    <w:rsid w:val="00AC2504"/>
    <w:rsid w:val="00AC6342"/>
    <w:rsid w:val="00AC634C"/>
    <w:rsid w:val="00AC6A0D"/>
    <w:rsid w:val="00AD0A1D"/>
    <w:rsid w:val="00AD319E"/>
    <w:rsid w:val="00AD3FD1"/>
    <w:rsid w:val="00AD4EE0"/>
    <w:rsid w:val="00AD5DD2"/>
    <w:rsid w:val="00AD64DA"/>
    <w:rsid w:val="00AD6BF8"/>
    <w:rsid w:val="00AE0453"/>
    <w:rsid w:val="00AE07A5"/>
    <w:rsid w:val="00AE5AB0"/>
    <w:rsid w:val="00AE6091"/>
    <w:rsid w:val="00AF12AB"/>
    <w:rsid w:val="00AF26F3"/>
    <w:rsid w:val="00AF4605"/>
    <w:rsid w:val="00AF4FE8"/>
    <w:rsid w:val="00AF511B"/>
    <w:rsid w:val="00B03010"/>
    <w:rsid w:val="00B0418B"/>
    <w:rsid w:val="00B069A1"/>
    <w:rsid w:val="00B07898"/>
    <w:rsid w:val="00B11920"/>
    <w:rsid w:val="00B14B8D"/>
    <w:rsid w:val="00B15BFF"/>
    <w:rsid w:val="00B172DC"/>
    <w:rsid w:val="00B22FFA"/>
    <w:rsid w:val="00B23438"/>
    <w:rsid w:val="00B236C8"/>
    <w:rsid w:val="00B23E2A"/>
    <w:rsid w:val="00B25A1E"/>
    <w:rsid w:val="00B25FE5"/>
    <w:rsid w:val="00B27406"/>
    <w:rsid w:val="00B27DFA"/>
    <w:rsid w:val="00B30FBF"/>
    <w:rsid w:val="00B3335B"/>
    <w:rsid w:val="00B34BCF"/>
    <w:rsid w:val="00B35923"/>
    <w:rsid w:val="00B3599E"/>
    <w:rsid w:val="00B428EF"/>
    <w:rsid w:val="00B43E11"/>
    <w:rsid w:val="00B44225"/>
    <w:rsid w:val="00B457DD"/>
    <w:rsid w:val="00B50010"/>
    <w:rsid w:val="00B5025F"/>
    <w:rsid w:val="00B509D6"/>
    <w:rsid w:val="00B53850"/>
    <w:rsid w:val="00B54A5B"/>
    <w:rsid w:val="00B54C0A"/>
    <w:rsid w:val="00B565E3"/>
    <w:rsid w:val="00B6437C"/>
    <w:rsid w:val="00B656B7"/>
    <w:rsid w:val="00B66C49"/>
    <w:rsid w:val="00B67055"/>
    <w:rsid w:val="00B70622"/>
    <w:rsid w:val="00B745EC"/>
    <w:rsid w:val="00B74911"/>
    <w:rsid w:val="00B74C8C"/>
    <w:rsid w:val="00B75595"/>
    <w:rsid w:val="00B75F06"/>
    <w:rsid w:val="00B76FC0"/>
    <w:rsid w:val="00B81761"/>
    <w:rsid w:val="00B823F2"/>
    <w:rsid w:val="00B84A5A"/>
    <w:rsid w:val="00B906FC"/>
    <w:rsid w:val="00B935D3"/>
    <w:rsid w:val="00B93CEE"/>
    <w:rsid w:val="00B93E8C"/>
    <w:rsid w:val="00B945DF"/>
    <w:rsid w:val="00B95695"/>
    <w:rsid w:val="00B95CCA"/>
    <w:rsid w:val="00BA148A"/>
    <w:rsid w:val="00BA2D64"/>
    <w:rsid w:val="00BA3DB5"/>
    <w:rsid w:val="00BA65D8"/>
    <w:rsid w:val="00BA7CB5"/>
    <w:rsid w:val="00BB00F9"/>
    <w:rsid w:val="00BB0956"/>
    <w:rsid w:val="00BB36C3"/>
    <w:rsid w:val="00BB3A22"/>
    <w:rsid w:val="00BB4C5C"/>
    <w:rsid w:val="00BB58CB"/>
    <w:rsid w:val="00BB5E7F"/>
    <w:rsid w:val="00BB6C3F"/>
    <w:rsid w:val="00BB6D48"/>
    <w:rsid w:val="00BC1E02"/>
    <w:rsid w:val="00BC2993"/>
    <w:rsid w:val="00BC2A36"/>
    <w:rsid w:val="00BC2E0D"/>
    <w:rsid w:val="00BC3EDA"/>
    <w:rsid w:val="00BC3F2B"/>
    <w:rsid w:val="00BC473A"/>
    <w:rsid w:val="00BC492D"/>
    <w:rsid w:val="00BC4E60"/>
    <w:rsid w:val="00BC598A"/>
    <w:rsid w:val="00BD1317"/>
    <w:rsid w:val="00BD2DE4"/>
    <w:rsid w:val="00BD3253"/>
    <w:rsid w:val="00BD425D"/>
    <w:rsid w:val="00BD6AF6"/>
    <w:rsid w:val="00BD7BCA"/>
    <w:rsid w:val="00BE0944"/>
    <w:rsid w:val="00BE2578"/>
    <w:rsid w:val="00BE4326"/>
    <w:rsid w:val="00BE4416"/>
    <w:rsid w:val="00BE4D91"/>
    <w:rsid w:val="00BE69DF"/>
    <w:rsid w:val="00BF05EA"/>
    <w:rsid w:val="00BF0D42"/>
    <w:rsid w:val="00BF145D"/>
    <w:rsid w:val="00BF1A75"/>
    <w:rsid w:val="00BF3979"/>
    <w:rsid w:val="00BF50A9"/>
    <w:rsid w:val="00C000F6"/>
    <w:rsid w:val="00C00274"/>
    <w:rsid w:val="00C01EF7"/>
    <w:rsid w:val="00C035E6"/>
    <w:rsid w:val="00C05C2E"/>
    <w:rsid w:val="00C06885"/>
    <w:rsid w:val="00C0688E"/>
    <w:rsid w:val="00C07B09"/>
    <w:rsid w:val="00C10CE8"/>
    <w:rsid w:val="00C151EE"/>
    <w:rsid w:val="00C1575A"/>
    <w:rsid w:val="00C17F14"/>
    <w:rsid w:val="00C2086D"/>
    <w:rsid w:val="00C21427"/>
    <w:rsid w:val="00C21924"/>
    <w:rsid w:val="00C21C64"/>
    <w:rsid w:val="00C220E4"/>
    <w:rsid w:val="00C224D4"/>
    <w:rsid w:val="00C242A5"/>
    <w:rsid w:val="00C26BB9"/>
    <w:rsid w:val="00C31058"/>
    <w:rsid w:val="00C319A9"/>
    <w:rsid w:val="00C4052F"/>
    <w:rsid w:val="00C4139B"/>
    <w:rsid w:val="00C42E72"/>
    <w:rsid w:val="00C4444E"/>
    <w:rsid w:val="00C44A4B"/>
    <w:rsid w:val="00C46134"/>
    <w:rsid w:val="00C47050"/>
    <w:rsid w:val="00C500BB"/>
    <w:rsid w:val="00C50B2B"/>
    <w:rsid w:val="00C50CD6"/>
    <w:rsid w:val="00C5129E"/>
    <w:rsid w:val="00C517DB"/>
    <w:rsid w:val="00C52015"/>
    <w:rsid w:val="00C52FF1"/>
    <w:rsid w:val="00C53D2C"/>
    <w:rsid w:val="00C54A90"/>
    <w:rsid w:val="00C55CD4"/>
    <w:rsid w:val="00C57304"/>
    <w:rsid w:val="00C609B4"/>
    <w:rsid w:val="00C618AB"/>
    <w:rsid w:val="00C63B07"/>
    <w:rsid w:val="00C63F7E"/>
    <w:rsid w:val="00C6574E"/>
    <w:rsid w:val="00C6594F"/>
    <w:rsid w:val="00C65AD6"/>
    <w:rsid w:val="00C6690D"/>
    <w:rsid w:val="00C67835"/>
    <w:rsid w:val="00C700EF"/>
    <w:rsid w:val="00C712E3"/>
    <w:rsid w:val="00C718E1"/>
    <w:rsid w:val="00C738A8"/>
    <w:rsid w:val="00C73FBA"/>
    <w:rsid w:val="00C75101"/>
    <w:rsid w:val="00C80F74"/>
    <w:rsid w:val="00C81477"/>
    <w:rsid w:val="00C853E9"/>
    <w:rsid w:val="00C8756B"/>
    <w:rsid w:val="00C87E9B"/>
    <w:rsid w:val="00C90C7B"/>
    <w:rsid w:val="00C90ECE"/>
    <w:rsid w:val="00C91B87"/>
    <w:rsid w:val="00C92B07"/>
    <w:rsid w:val="00C94893"/>
    <w:rsid w:val="00C97287"/>
    <w:rsid w:val="00C979D1"/>
    <w:rsid w:val="00CA1C7D"/>
    <w:rsid w:val="00CA3DB6"/>
    <w:rsid w:val="00CA553E"/>
    <w:rsid w:val="00CB0401"/>
    <w:rsid w:val="00CB2227"/>
    <w:rsid w:val="00CB2252"/>
    <w:rsid w:val="00CB3C33"/>
    <w:rsid w:val="00CB4633"/>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E6F54"/>
    <w:rsid w:val="00CF0504"/>
    <w:rsid w:val="00CF105B"/>
    <w:rsid w:val="00CF7FAE"/>
    <w:rsid w:val="00D00448"/>
    <w:rsid w:val="00D00B55"/>
    <w:rsid w:val="00D0123E"/>
    <w:rsid w:val="00D04D56"/>
    <w:rsid w:val="00D06E22"/>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35F92"/>
    <w:rsid w:val="00D463E6"/>
    <w:rsid w:val="00D472D6"/>
    <w:rsid w:val="00D53C64"/>
    <w:rsid w:val="00D57AD8"/>
    <w:rsid w:val="00D60096"/>
    <w:rsid w:val="00D60AD7"/>
    <w:rsid w:val="00D62A98"/>
    <w:rsid w:val="00D66FAE"/>
    <w:rsid w:val="00D70379"/>
    <w:rsid w:val="00D73EEC"/>
    <w:rsid w:val="00D745F2"/>
    <w:rsid w:val="00D77559"/>
    <w:rsid w:val="00D779A5"/>
    <w:rsid w:val="00D802B5"/>
    <w:rsid w:val="00D81C67"/>
    <w:rsid w:val="00D831DB"/>
    <w:rsid w:val="00D847EC"/>
    <w:rsid w:val="00D85EE4"/>
    <w:rsid w:val="00D870A2"/>
    <w:rsid w:val="00D92775"/>
    <w:rsid w:val="00D94F66"/>
    <w:rsid w:val="00D95A8A"/>
    <w:rsid w:val="00D965AA"/>
    <w:rsid w:val="00D978E7"/>
    <w:rsid w:val="00DA02C8"/>
    <w:rsid w:val="00DA0E1F"/>
    <w:rsid w:val="00DA28BD"/>
    <w:rsid w:val="00DA2CE5"/>
    <w:rsid w:val="00DA3644"/>
    <w:rsid w:val="00DA3C10"/>
    <w:rsid w:val="00DA4444"/>
    <w:rsid w:val="00DA571D"/>
    <w:rsid w:val="00DB06AB"/>
    <w:rsid w:val="00DB1A75"/>
    <w:rsid w:val="00DB1CE0"/>
    <w:rsid w:val="00DB2CD3"/>
    <w:rsid w:val="00DB2FC3"/>
    <w:rsid w:val="00DB4175"/>
    <w:rsid w:val="00DB54D0"/>
    <w:rsid w:val="00DB5889"/>
    <w:rsid w:val="00DB744E"/>
    <w:rsid w:val="00DC0A44"/>
    <w:rsid w:val="00DC2800"/>
    <w:rsid w:val="00DC463C"/>
    <w:rsid w:val="00DC798D"/>
    <w:rsid w:val="00DD1369"/>
    <w:rsid w:val="00DD1913"/>
    <w:rsid w:val="00DD243E"/>
    <w:rsid w:val="00DD246E"/>
    <w:rsid w:val="00DD406D"/>
    <w:rsid w:val="00DD472C"/>
    <w:rsid w:val="00DD5982"/>
    <w:rsid w:val="00DD7845"/>
    <w:rsid w:val="00DE0239"/>
    <w:rsid w:val="00DE1893"/>
    <w:rsid w:val="00DE1C59"/>
    <w:rsid w:val="00DE6013"/>
    <w:rsid w:val="00DE7DC0"/>
    <w:rsid w:val="00DF101A"/>
    <w:rsid w:val="00DF10D4"/>
    <w:rsid w:val="00DF11F0"/>
    <w:rsid w:val="00DF29E3"/>
    <w:rsid w:val="00DF3314"/>
    <w:rsid w:val="00E00B7E"/>
    <w:rsid w:val="00E02584"/>
    <w:rsid w:val="00E046E1"/>
    <w:rsid w:val="00E0555E"/>
    <w:rsid w:val="00E07EEE"/>
    <w:rsid w:val="00E10568"/>
    <w:rsid w:val="00E12C00"/>
    <w:rsid w:val="00E14E12"/>
    <w:rsid w:val="00E14FC2"/>
    <w:rsid w:val="00E14FEC"/>
    <w:rsid w:val="00E15344"/>
    <w:rsid w:val="00E15776"/>
    <w:rsid w:val="00E17990"/>
    <w:rsid w:val="00E20FF5"/>
    <w:rsid w:val="00E21548"/>
    <w:rsid w:val="00E222DB"/>
    <w:rsid w:val="00E2281D"/>
    <w:rsid w:val="00E22847"/>
    <w:rsid w:val="00E22F2B"/>
    <w:rsid w:val="00E24891"/>
    <w:rsid w:val="00E26ECD"/>
    <w:rsid w:val="00E26EF5"/>
    <w:rsid w:val="00E27492"/>
    <w:rsid w:val="00E3113B"/>
    <w:rsid w:val="00E33B22"/>
    <w:rsid w:val="00E33CB1"/>
    <w:rsid w:val="00E3504C"/>
    <w:rsid w:val="00E355BE"/>
    <w:rsid w:val="00E40853"/>
    <w:rsid w:val="00E42A84"/>
    <w:rsid w:val="00E43871"/>
    <w:rsid w:val="00E4480E"/>
    <w:rsid w:val="00E46067"/>
    <w:rsid w:val="00E472EC"/>
    <w:rsid w:val="00E50703"/>
    <w:rsid w:val="00E51C88"/>
    <w:rsid w:val="00E51EA2"/>
    <w:rsid w:val="00E53E34"/>
    <w:rsid w:val="00E549A4"/>
    <w:rsid w:val="00E55387"/>
    <w:rsid w:val="00E557AD"/>
    <w:rsid w:val="00E560C5"/>
    <w:rsid w:val="00E578BE"/>
    <w:rsid w:val="00E65C6A"/>
    <w:rsid w:val="00E65F0E"/>
    <w:rsid w:val="00E660E4"/>
    <w:rsid w:val="00E71EE2"/>
    <w:rsid w:val="00E72AAB"/>
    <w:rsid w:val="00E74B3C"/>
    <w:rsid w:val="00E752BA"/>
    <w:rsid w:val="00E7684F"/>
    <w:rsid w:val="00E76D53"/>
    <w:rsid w:val="00E77BF0"/>
    <w:rsid w:val="00E8079C"/>
    <w:rsid w:val="00E80ED7"/>
    <w:rsid w:val="00E81F8E"/>
    <w:rsid w:val="00E83D32"/>
    <w:rsid w:val="00E85547"/>
    <w:rsid w:val="00E8744D"/>
    <w:rsid w:val="00E90A72"/>
    <w:rsid w:val="00E90BBB"/>
    <w:rsid w:val="00E91346"/>
    <w:rsid w:val="00E91DAA"/>
    <w:rsid w:val="00E93E79"/>
    <w:rsid w:val="00E962E2"/>
    <w:rsid w:val="00E96555"/>
    <w:rsid w:val="00E96AFE"/>
    <w:rsid w:val="00E97B83"/>
    <w:rsid w:val="00EA1FA1"/>
    <w:rsid w:val="00EA2AA0"/>
    <w:rsid w:val="00EB116C"/>
    <w:rsid w:val="00EB1183"/>
    <w:rsid w:val="00EB29DF"/>
    <w:rsid w:val="00EB409D"/>
    <w:rsid w:val="00EB5D56"/>
    <w:rsid w:val="00EB5F68"/>
    <w:rsid w:val="00EB631A"/>
    <w:rsid w:val="00EB7E9F"/>
    <w:rsid w:val="00EC11CD"/>
    <w:rsid w:val="00EC1F5C"/>
    <w:rsid w:val="00EC3484"/>
    <w:rsid w:val="00EC5989"/>
    <w:rsid w:val="00EC5FE2"/>
    <w:rsid w:val="00EC62BB"/>
    <w:rsid w:val="00EC65E0"/>
    <w:rsid w:val="00EC718E"/>
    <w:rsid w:val="00ED06F7"/>
    <w:rsid w:val="00ED2AE1"/>
    <w:rsid w:val="00ED350D"/>
    <w:rsid w:val="00ED3555"/>
    <w:rsid w:val="00ED5075"/>
    <w:rsid w:val="00ED679A"/>
    <w:rsid w:val="00EE2C15"/>
    <w:rsid w:val="00EE3D6A"/>
    <w:rsid w:val="00EE3DF1"/>
    <w:rsid w:val="00EE4FF4"/>
    <w:rsid w:val="00EE5E85"/>
    <w:rsid w:val="00EE7900"/>
    <w:rsid w:val="00EF10D2"/>
    <w:rsid w:val="00EF2CCE"/>
    <w:rsid w:val="00EF4FBF"/>
    <w:rsid w:val="00EF6335"/>
    <w:rsid w:val="00F00683"/>
    <w:rsid w:val="00F01EB0"/>
    <w:rsid w:val="00F05025"/>
    <w:rsid w:val="00F06316"/>
    <w:rsid w:val="00F079A2"/>
    <w:rsid w:val="00F07DF7"/>
    <w:rsid w:val="00F104F3"/>
    <w:rsid w:val="00F11181"/>
    <w:rsid w:val="00F11EA5"/>
    <w:rsid w:val="00F123C0"/>
    <w:rsid w:val="00F155CE"/>
    <w:rsid w:val="00F15FEB"/>
    <w:rsid w:val="00F166F7"/>
    <w:rsid w:val="00F174EE"/>
    <w:rsid w:val="00F25937"/>
    <w:rsid w:val="00F27086"/>
    <w:rsid w:val="00F27D9A"/>
    <w:rsid w:val="00F317DA"/>
    <w:rsid w:val="00F33F82"/>
    <w:rsid w:val="00F33F8A"/>
    <w:rsid w:val="00F35F9A"/>
    <w:rsid w:val="00F37017"/>
    <w:rsid w:val="00F40E7D"/>
    <w:rsid w:val="00F41E01"/>
    <w:rsid w:val="00F4407D"/>
    <w:rsid w:val="00F456F6"/>
    <w:rsid w:val="00F4618F"/>
    <w:rsid w:val="00F47C28"/>
    <w:rsid w:val="00F52B8E"/>
    <w:rsid w:val="00F53A66"/>
    <w:rsid w:val="00F54CFB"/>
    <w:rsid w:val="00F63201"/>
    <w:rsid w:val="00F65028"/>
    <w:rsid w:val="00F66184"/>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5379"/>
    <w:rsid w:val="00F8639A"/>
    <w:rsid w:val="00F86CA7"/>
    <w:rsid w:val="00F87A55"/>
    <w:rsid w:val="00F906B0"/>
    <w:rsid w:val="00F93CD3"/>
    <w:rsid w:val="00F940EE"/>
    <w:rsid w:val="00F96343"/>
    <w:rsid w:val="00F969C8"/>
    <w:rsid w:val="00F97DAD"/>
    <w:rsid w:val="00FA08C5"/>
    <w:rsid w:val="00FA0AF5"/>
    <w:rsid w:val="00FA2BE0"/>
    <w:rsid w:val="00FA4526"/>
    <w:rsid w:val="00FA4C06"/>
    <w:rsid w:val="00FA5D0A"/>
    <w:rsid w:val="00FA7065"/>
    <w:rsid w:val="00FA7AAF"/>
    <w:rsid w:val="00FB120A"/>
    <w:rsid w:val="00FB3A9C"/>
    <w:rsid w:val="00FB6766"/>
    <w:rsid w:val="00FB6CFB"/>
    <w:rsid w:val="00FB7D36"/>
    <w:rsid w:val="00FC2E45"/>
    <w:rsid w:val="00FC3EA0"/>
    <w:rsid w:val="00FC468B"/>
    <w:rsid w:val="00FC480A"/>
    <w:rsid w:val="00FC6BEB"/>
    <w:rsid w:val="00FC708F"/>
    <w:rsid w:val="00FD1341"/>
    <w:rsid w:val="00FD2866"/>
    <w:rsid w:val="00FD56D7"/>
    <w:rsid w:val="00FD6609"/>
    <w:rsid w:val="00FD7E89"/>
    <w:rsid w:val="00FE0D4E"/>
    <w:rsid w:val="00FE1C45"/>
    <w:rsid w:val="00FE232D"/>
    <w:rsid w:val="00FE2504"/>
    <w:rsid w:val="00FE27D2"/>
    <w:rsid w:val="00FE3CAD"/>
    <w:rsid w:val="00FE45B9"/>
    <w:rsid w:val="00FE6A7D"/>
    <w:rsid w:val="00FE6B3E"/>
    <w:rsid w:val="00FE75A9"/>
    <w:rsid w:val="00FF343C"/>
    <w:rsid w:val="00FF37D5"/>
    <w:rsid w:val="00FF39B7"/>
    <w:rsid w:val="00FF3DFA"/>
    <w:rsid w:val="00FF57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E47"/>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67E47"/>
    <w:pPr>
      <w:tabs>
        <w:tab w:val="center" w:pos="4153"/>
        <w:tab w:val="right" w:pos="8306"/>
      </w:tabs>
      <w:overflowPunct w:val="0"/>
      <w:autoSpaceDE w:val="0"/>
      <w:autoSpaceDN w:val="0"/>
      <w:adjustRightInd w:val="0"/>
      <w:textAlignment w:val="baseline"/>
    </w:pPr>
    <w:rPr>
      <w:sz w:val="20"/>
    </w:rPr>
  </w:style>
  <w:style w:type="character" w:customStyle="1" w:styleId="Char">
    <w:name w:val="页脚 Char"/>
    <w:basedOn w:val="a0"/>
    <w:link w:val="a3"/>
    <w:uiPriority w:val="99"/>
    <w:rsid w:val="00067E47"/>
    <w:rPr>
      <w:rFonts w:ascii="Times New Roman" w:eastAsia="仿宋_GB2312" w:hAnsi="Times New Roman" w:cs="Times New Roman"/>
      <w:spacing w:val="-6"/>
      <w:sz w:val="20"/>
      <w:szCs w:val="20"/>
    </w:rPr>
  </w:style>
  <w:style w:type="paragraph" w:styleId="a4">
    <w:name w:val="header"/>
    <w:basedOn w:val="a"/>
    <w:link w:val="Char0"/>
    <w:rsid w:val="00067E47"/>
    <w:pPr>
      <w:tabs>
        <w:tab w:val="center" w:pos="4153"/>
        <w:tab w:val="right" w:pos="8306"/>
      </w:tabs>
      <w:overflowPunct w:val="0"/>
      <w:autoSpaceDE w:val="0"/>
      <w:autoSpaceDN w:val="0"/>
      <w:adjustRightInd w:val="0"/>
      <w:textAlignment w:val="baseline"/>
    </w:pPr>
    <w:rPr>
      <w:sz w:val="20"/>
    </w:rPr>
  </w:style>
  <w:style w:type="character" w:customStyle="1" w:styleId="Char0">
    <w:name w:val="页眉 Char"/>
    <w:basedOn w:val="a0"/>
    <w:link w:val="a4"/>
    <w:rsid w:val="00067E47"/>
    <w:rPr>
      <w:rFonts w:ascii="Times New Roman" w:eastAsia="仿宋_GB2312" w:hAnsi="Times New Roman" w:cs="Times New Roman"/>
      <w:spacing w:val="-6"/>
      <w:sz w:val="20"/>
      <w:szCs w:val="20"/>
    </w:rPr>
  </w:style>
  <w:style w:type="character" w:styleId="a5">
    <w:name w:val="page number"/>
    <w:basedOn w:val="a0"/>
    <w:rsid w:val="00067E47"/>
  </w:style>
  <w:style w:type="character" w:customStyle="1" w:styleId="font21">
    <w:name w:val="font21"/>
    <w:basedOn w:val="a0"/>
    <w:qFormat/>
    <w:rsid w:val="00067E47"/>
    <w:rPr>
      <w:rFonts w:ascii="仿宋_GB2312" w:eastAsia="仿宋_GB2312" w:hAnsi="Calibri" w:cs="仿宋_GB2312"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787</Words>
  <Characters>4492</Characters>
  <Application>Microsoft Office Word</Application>
  <DocSecurity>0</DocSecurity>
  <Lines>37</Lines>
  <Paragraphs>10</Paragraphs>
  <ScaleCrop>false</ScaleCrop>
  <Company>Microsoft</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2020-09-09T07:22:00Z</dcterms:created>
  <dcterms:modified xsi:type="dcterms:W3CDTF">2020-09-09T07:22:00Z</dcterms:modified>
</cp:coreProperties>
</file>