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CC" w:rsidRDefault="00287BCC" w:rsidP="00287BCC">
      <w:pPr>
        <w:widowControl/>
        <w:spacing w:line="480" w:lineRule="exact"/>
        <w:jc w:val="left"/>
        <w:rPr>
          <w:rFonts w:ascii="黑体" w:eastAsia="黑体" w:hAnsi="黑体" w:cs="黑体" w:hint="eastAsia"/>
          <w:color w:val="000000"/>
          <w:kern w:val="0"/>
          <w:szCs w:val="32"/>
        </w:rPr>
      </w:pPr>
      <w:bookmarkStart w:id="0" w:name="_Toc266186959"/>
      <w:r>
        <w:rPr>
          <w:rFonts w:ascii="黑体" w:eastAsia="黑体" w:hAnsi="黑体" w:cs="黑体" w:hint="eastAsia"/>
          <w:color w:val="000000"/>
          <w:kern w:val="0"/>
          <w:szCs w:val="32"/>
        </w:rPr>
        <w:t>附件1</w:t>
      </w:r>
    </w:p>
    <w:p w:rsidR="00287BCC" w:rsidRDefault="00287BCC" w:rsidP="00287BCC">
      <w:pPr>
        <w:spacing w:line="480" w:lineRule="exact"/>
        <w:jc w:val="center"/>
        <w:outlineLvl w:val="1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上海市工业节能和合同能源管理专项资金</w:t>
      </w:r>
    </w:p>
    <w:p w:rsidR="00287BCC" w:rsidRDefault="00287BCC" w:rsidP="00287BCC">
      <w:pPr>
        <w:spacing w:line="480" w:lineRule="exact"/>
        <w:jc w:val="center"/>
        <w:outlineLvl w:val="1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（高效电机）项目申请表</w:t>
      </w:r>
      <w:bookmarkEnd w:id="0"/>
    </w:p>
    <w:p w:rsidR="00287BCC" w:rsidRDefault="00287BCC" w:rsidP="00287BCC">
      <w:pPr>
        <w:spacing w:line="480" w:lineRule="exact"/>
        <w:jc w:val="right"/>
        <w:rPr>
          <w:rFonts w:ascii="仿宋_GB2312" w:hAnsi="仿宋_GB2312" w:cs="仿宋_GB2312" w:hint="eastAsia"/>
          <w:bCs/>
          <w:color w:val="000000"/>
          <w:sz w:val="24"/>
        </w:rPr>
      </w:pPr>
      <w:r>
        <w:rPr>
          <w:rFonts w:ascii="仿宋_GB2312" w:hAnsi="仿宋_GB2312" w:cs="仿宋_GB2312" w:hint="eastAsia"/>
          <w:bCs/>
          <w:color w:val="000000"/>
          <w:sz w:val="24"/>
        </w:rPr>
        <w:t xml:space="preserve">                                              申请日期：20</w:t>
      </w:r>
      <w:r>
        <w:rPr>
          <w:rFonts w:ascii="仿宋_GB2312" w:hAnsi="仿宋_GB2312" w:cs="仿宋_GB2312" w:hint="eastAsia"/>
          <w:bCs/>
          <w:color w:val="000000"/>
          <w:sz w:val="24"/>
          <w:u w:val="single"/>
        </w:rPr>
        <w:t xml:space="preserve">    </w:t>
      </w:r>
      <w:r>
        <w:rPr>
          <w:rFonts w:ascii="仿宋_GB2312" w:hAnsi="仿宋_GB2312" w:cs="仿宋_GB2312" w:hint="eastAsia"/>
          <w:bCs/>
          <w:color w:val="000000"/>
          <w:sz w:val="24"/>
        </w:rPr>
        <w:t>年</w:t>
      </w:r>
      <w:r>
        <w:rPr>
          <w:rFonts w:ascii="仿宋_GB2312" w:hAnsi="仿宋_GB2312" w:cs="仿宋_GB2312" w:hint="eastAsia"/>
          <w:bCs/>
          <w:color w:val="000000"/>
          <w:sz w:val="24"/>
          <w:u w:val="single"/>
        </w:rPr>
        <w:t xml:space="preserve">    </w:t>
      </w:r>
      <w:r>
        <w:rPr>
          <w:rFonts w:ascii="仿宋_GB2312" w:hAnsi="仿宋_GB2312" w:cs="仿宋_GB2312" w:hint="eastAsia"/>
          <w:bCs/>
          <w:color w:val="000000"/>
          <w:sz w:val="24"/>
        </w:rPr>
        <w:t>月</w:t>
      </w:r>
      <w:r>
        <w:rPr>
          <w:rFonts w:ascii="仿宋_GB2312" w:hAnsi="仿宋_GB2312" w:cs="仿宋_GB2312" w:hint="eastAsia"/>
          <w:bCs/>
          <w:color w:val="000000"/>
          <w:sz w:val="24"/>
          <w:u w:val="single"/>
        </w:rPr>
        <w:t xml:space="preserve">    </w:t>
      </w:r>
      <w:r>
        <w:rPr>
          <w:rFonts w:ascii="仿宋_GB2312" w:hAnsi="仿宋_GB2312" w:cs="仿宋_GB2312" w:hint="eastAsia"/>
          <w:bCs/>
          <w:color w:val="000000"/>
          <w:sz w:val="24"/>
        </w:rPr>
        <w:t>日</w:t>
      </w:r>
    </w:p>
    <w:tbl>
      <w:tblPr>
        <w:tblW w:w="102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27"/>
        <w:gridCol w:w="1910"/>
        <w:gridCol w:w="1557"/>
        <w:gridCol w:w="1387"/>
        <w:gridCol w:w="108"/>
        <w:gridCol w:w="1593"/>
        <w:gridCol w:w="709"/>
        <w:gridCol w:w="709"/>
        <w:gridCol w:w="1788"/>
      </w:tblGrid>
      <w:tr w:rsidR="00287BCC" w:rsidTr="00B33227">
        <w:trPr>
          <w:cantSplit/>
          <w:trHeight w:hRule="exact" w:val="624"/>
          <w:jc w:val="center"/>
        </w:trPr>
        <w:tc>
          <w:tcPr>
            <w:tcW w:w="527" w:type="dxa"/>
            <w:vMerge w:val="restart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申报单位情况</w:t>
            </w:r>
          </w:p>
        </w:tc>
        <w:tc>
          <w:tcPr>
            <w:tcW w:w="1910" w:type="dxa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4645" w:type="dxa"/>
            <w:gridSpan w:val="4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社会信用</w:t>
            </w:r>
          </w:p>
          <w:p w:rsidR="00287BCC" w:rsidRDefault="00287BCC" w:rsidP="00B33227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代码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87BCC" w:rsidTr="00B33227">
        <w:trPr>
          <w:cantSplit/>
          <w:trHeight w:hRule="exact" w:val="624"/>
          <w:jc w:val="center"/>
        </w:trPr>
        <w:tc>
          <w:tcPr>
            <w:tcW w:w="527" w:type="dxa"/>
            <w:vMerge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4645" w:type="dxa"/>
            <w:gridSpan w:val="4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企业上级</w:t>
            </w:r>
          </w:p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主管部门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87BCC" w:rsidTr="00B33227">
        <w:trPr>
          <w:cantSplit/>
          <w:trHeight w:hRule="exact" w:val="434"/>
          <w:jc w:val="center"/>
        </w:trPr>
        <w:tc>
          <w:tcPr>
            <w:tcW w:w="527" w:type="dxa"/>
            <w:vMerge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节能管理部门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传真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87BCC" w:rsidTr="00B33227">
        <w:trPr>
          <w:cantSplit/>
          <w:trHeight w:hRule="exact" w:val="434"/>
          <w:jc w:val="center"/>
        </w:trPr>
        <w:tc>
          <w:tcPr>
            <w:tcW w:w="527" w:type="dxa"/>
            <w:vMerge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企业所属行业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tabs>
                <w:tab w:val="left" w:pos="4326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tabs>
                <w:tab w:val="left" w:pos="4326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行业代码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tabs>
                <w:tab w:val="left" w:pos="4326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87BCC" w:rsidTr="00B33227">
        <w:trPr>
          <w:cantSplit/>
          <w:trHeight w:hRule="exact" w:val="624"/>
          <w:jc w:val="center"/>
        </w:trPr>
        <w:tc>
          <w:tcPr>
            <w:tcW w:w="527" w:type="dxa"/>
            <w:vMerge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年综合能耗</w:t>
            </w:r>
          </w:p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（吨标准煤）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ind w:firstLineChars="1" w:firstLine="2"/>
              <w:jc w:val="center"/>
              <w:rPr>
                <w:rFonts w:ascii="仿宋_GB2312" w:hAnsi="仿宋_GB2312" w:cs="仿宋_GB2312" w:hint="eastAsia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其中耗电量</w:t>
            </w:r>
          </w:p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（万kWh）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ind w:firstLineChars="1" w:firstLine="2"/>
              <w:jc w:val="center"/>
              <w:rPr>
                <w:rFonts w:ascii="仿宋_GB2312" w:hAnsi="仿宋_GB2312" w:cs="仿宋_GB2312" w:hint="eastAsia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工业总产值（万元）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ind w:firstLineChars="1" w:firstLine="2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287BCC" w:rsidTr="00B33227">
        <w:trPr>
          <w:cantSplit/>
          <w:trHeight w:hRule="exact" w:val="352"/>
          <w:jc w:val="center"/>
        </w:trPr>
        <w:tc>
          <w:tcPr>
            <w:tcW w:w="527" w:type="dxa"/>
            <w:vMerge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 w:val="restart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企业基本情况</w:t>
            </w:r>
          </w:p>
          <w:p w:rsidR="00287BCC" w:rsidRDefault="00287BCC" w:rsidP="00287BCC">
            <w:pPr>
              <w:spacing w:line="300" w:lineRule="exact"/>
              <w:ind w:firstLineChars="8" w:firstLine="16"/>
              <w:jc w:val="center"/>
              <w:rPr>
                <w:rFonts w:ascii="仿宋_GB2312" w:hAnsi="仿宋_GB2312" w:cs="仿宋_GB2312" w:hint="eastAsia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  <w:t>（上年财务数据）</w:t>
            </w:r>
          </w:p>
        </w:tc>
        <w:tc>
          <w:tcPr>
            <w:tcW w:w="1557" w:type="dxa"/>
            <w:vMerge w:val="restart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货币单位</w:t>
            </w:r>
          </w:p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（万元币种）</w:t>
            </w:r>
          </w:p>
        </w:tc>
        <w:tc>
          <w:tcPr>
            <w:tcW w:w="149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总资产</w:t>
            </w:r>
          </w:p>
        </w:tc>
        <w:tc>
          <w:tcPr>
            <w:tcW w:w="141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销售收入：</w:t>
            </w:r>
          </w:p>
        </w:tc>
      </w:tr>
      <w:tr w:rsidR="00287BCC" w:rsidTr="00B33227">
        <w:trPr>
          <w:cantSplit/>
          <w:trHeight w:hRule="exact" w:val="352"/>
          <w:jc w:val="center"/>
        </w:trPr>
        <w:tc>
          <w:tcPr>
            <w:tcW w:w="527" w:type="dxa"/>
            <w:vMerge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税后利润：</w:t>
            </w:r>
          </w:p>
        </w:tc>
      </w:tr>
      <w:tr w:rsidR="00287BCC" w:rsidTr="00B33227">
        <w:trPr>
          <w:cantSplit/>
          <w:trHeight w:val="353"/>
          <w:jc w:val="center"/>
        </w:trPr>
        <w:tc>
          <w:tcPr>
            <w:tcW w:w="527" w:type="dxa"/>
            <w:vMerge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  <w:t>固定资产净值</w:t>
            </w:r>
          </w:p>
        </w:tc>
        <w:tc>
          <w:tcPr>
            <w:tcW w:w="1495" w:type="dxa"/>
            <w:gridSpan w:val="2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资产负债率</w:t>
            </w:r>
          </w:p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（％）</w:t>
            </w:r>
          </w:p>
        </w:tc>
        <w:tc>
          <w:tcPr>
            <w:tcW w:w="141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税收：</w:t>
            </w:r>
          </w:p>
        </w:tc>
      </w:tr>
      <w:tr w:rsidR="00287BCC" w:rsidTr="00B33227">
        <w:trPr>
          <w:cantSplit/>
          <w:trHeight w:val="341"/>
          <w:jc w:val="center"/>
        </w:trPr>
        <w:tc>
          <w:tcPr>
            <w:tcW w:w="527" w:type="dxa"/>
            <w:vMerge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  <w:t>固定资产原值</w:t>
            </w:r>
          </w:p>
        </w:tc>
        <w:tc>
          <w:tcPr>
            <w:tcW w:w="1495" w:type="dxa"/>
            <w:gridSpan w:val="2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创汇：</w:t>
            </w:r>
          </w:p>
        </w:tc>
      </w:tr>
      <w:tr w:rsidR="00287BCC" w:rsidTr="00B33227">
        <w:trPr>
          <w:cantSplit/>
          <w:trHeight w:val="707"/>
          <w:jc w:val="center"/>
        </w:trPr>
        <w:tc>
          <w:tcPr>
            <w:tcW w:w="527" w:type="dxa"/>
            <w:vMerge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银行账号  </w:t>
            </w:r>
          </w:p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（基本账号）</w:t>
            </w:r>
          </w:p>
        </w:tc>
        <w:tc>
          <w:tcPr>
            <w:tcW w:w="4645" w:type="dxa"/>
            <w:gridSpan w:val="4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信用等级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87BCC" w:rsidTr="00B33227">
        <w:trPr>
          <w:cantSplit/>
          <w:trHeight w:val="624"/>
          <w:jc w:val="center"/>
        </w:trPr>
        <w:tc>
          <w:tcPr>
            <w:tcW w:w="527" w:type="dxa"/>
            <w:vMerge w:val="restart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项目情况</w:t>
            </w:r>
          </w:p>
        </w:tc>
        <w:tc>
          <w:tcPr>
            <w:tcW w:w="1910" w:type="dxa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项目类型</w:t>
            </w:r>
          </w:p>
        </w:tc>
        <w:tc>
          <w:tcPr>
            <w:tcW w:w="2944" w:type="dxa"/>
            <w:gridSpan w:val="2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highlight w:val="yellow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改造项目□ 新建项目□</w:t>
            </w:r>
          </w:p>
        </w:tc>
        <w:tc>
          <w:tcPr>
            <w:tcW w:w="2410" w:type="dxa"/>
            <w:gridSpan w:val="3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新建项目固定资产投资项目节能审查意见</w:t>
            </w:r>
          </w:p>
        </w:tc>
        <w:tc>
          <w:tcPr>
            <w:tcW w:w="2497" w:type="dxa"/>
            <w:gridSpan w:val="2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highlight w:val="yellow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有□   无□</w:t>
            </w:r>
          </w:p>
        </w:tc>
      </w:tr>
      <w:tr w:rsidR="00287BCC" w:rsidTr="00B33227">
        <w:trPr>
          <w:cantSplit/>
          <w:trHeight w:val="624"/>
          <w:jc w:val="center"/>
        </w:trPr>
        <w:tc>
          <w:tcPr>
            <w:tcW w:w="527" w:type="dxa"/>
            <w:vMerge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项目投资额</w:t>
            </w:r>
          </w:p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944" w:type="dxa"/>
            <w:gridSpan w:val="2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申请资金</w:t>
            </w:r>
          </w:p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3206" w:type="dxa"/>
            <w:gridSpan w:val="3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highlight w:val="yellow"/>
              </w:rPr>
            </w:pPr>
          </w:p>
        </w:tc>
      </w:tr>
      <w:tr w:rsidR="00287BCC" w:rsidTr="00B33227">
        <w:trPr>
          <w:cantSplit/>
          <w:trHeight w:val="439"/>
          <w:jc w:val="center"/>
        </w:trPr>
        <w:tc>
          <w:tcPr>
            <w:tcW w:w="527" w:type="dxa"/>
            <w:vMerge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10" w:type="dxa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23"/>
                <w:sz w:val="24"/>
                <w:szCs w:val="24"/>
              </w:rPr>
              <w:t>高效电机装机容量</w:t>
            </w:r>
          </w:p>
        </w:tc>
        <w:tc>
          <w:tcPr>
            <w:tcW w:w="2944" w:type="dxa"/>
            <w:gridSpan w:val="2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highlight w:val="yellow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电机能效等级</w:t>
            </w:r>
          </w:p>
        </w:tc>
        <w:tc>
          <w:tcPr>
            <w:tcW w:w="3206" w:type="dxa"/>
            <w:gridSpan w:val="3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highlight w:val="yellow"/>
              </w:rPr>
            </w:pPr>
            <w:r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  <w:t>能效领导者□  一级□  二级□</w:t>
            </w:r>
          </w:p>
        </w:tc>
      </w:tr>
      <w:tr w:rsidR="00287BCC" w:rsidTr="00B33227">
        <w:trPr>
          <w:cantSplit/>
          <w:trHeight w:val="400"/>
          <w:jc w:val="center"/>
        </w:trPr>
        <w:tc>
          <w:tcPr>
            <w:tcW w:w="527" w:type="dxa"/>
            <w:vMerge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10" w:type="dxa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项目开工日期</w:t>
            </w:r>
          </w:p>
        </w:tc>
        <w:tc>
          <w:tcPr>
            <w:tcW w:w="2944" w:type="dxa"/>
            <w:gridSpan w:val="2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项目竣工日期</w:t>
            </w:r>
          </w:p>
        </w:tc>
        <w:tc>
          <w:tcPr>
            <w:tcW w:w="3206" w:type="dxa"/>
            <w:gridSpan w:val="3"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87BCC" w:rsidTr="00B33227">
        <w:trPr>
          <w:cantSplit/>
          <w:trHeight w:val="1656"/>
          <w:jc w:val="center"/>
        </w:trPr>
        <w:tc>
          <w:tcPr>
            <w:tcW w:w="527" w:type="dxa"/>
            <w:vMerge/>
            <w:tcBorders>
              <w:tl2br w:val="nil"/>
              <w:tr2bl w:val="nil"/>
            </w:tcBorders>
            <w:vAlign w:val="center"/>
          </w:tcPr>
          <w:p w:rsidR="00287BCC" w:rsidRDefault="00287BCC" w:rsidP="00B33227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761" w:type="dxa"/>
            <w:gridSpan w:val="8"/>
            <w:tcBorders>
              <w:tl2br w:val="nil"/>
              <w:tr2bl w:val="nil"/>
            </w:tcBorders>
          </w:tcPr>
          <w:p w:rsidR="00287BCC" w:rsidRDefault="00287BCC" w:rsidP="00B33227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项目高效电机改造、新购情况简介：</w:t>
            </w:r>
          </w:p>
          <w:p w:rsidR="00287BCC" w:rsidRDefault="00287BCC" w:rsidP="00B33227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287BCC" w:rsidRDefault="00287BCC" w:rsidP="00B33227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287BCC" w:rsidRDefault="00287BCC" w:rsidP="00B33227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287BCC" w:rsidRDefault="00287BCC" w:rsidP="00B33227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287BCC" w:rsidRDefault="00287BCC" w:rsidP="00B33227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  <w:highlight w:val="yellow"/>
              </w:rPr>
            </w:pPr>
          </w:p>
        </w:tc>
      </w:tr>
      <w:tr w:rsidR="00287BCC" w:rsidTr="00B33227">
        <w:trPr>
          <w:cantSplit/>
          <w:trHeight w:val="90"/>
          <w:jc w:val="center"/>
        </w:trPr>
        <w:tc>
          <w:tcPr>
            <w:tcW w:w="10288" w:type="dxa"/>
            <w:gridSpan w:val="9"/>
            <w:tcBorders>
              <w:tl2br w:val="nil"/>
              <w:tr2bl w:val="nil"/>
            </w:tcBorders>
          </w:tcPr>
          <w:p w:rsidR="00287BCC" w:rsidRDefault="00287BCC" w:rsidP="00B33227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287BCC" w:rsidRDefault="00287BCC" w:rsidP="00287BCC">
            <w:pPr>
              <w:spacing w:line="300" w:lineRule="exact"/>
              <w:ind w:firstLineChars="2900" w:firstLine="6612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287BCC" w:rsidRDefault="00287BCC" w:rsidP="00287BCC">
            <w:pPr>
              <w:spacing w:line="300" w:lineRule="exact"/>
              <w:ind w:firstLineChars="2900" w:firstLine="6612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287BCC" w:rsidRDefault="00287BCC" w:rsidP="00287BCC">
            <w:pPr>
              <w:spacing w:line="300" w:lineRule="exact"/>
              <w:ind w:firstLineChars="2900" w:firstLine="6612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申报单位（公章）：</w:t>
            </w:r>
          </w:p>
          <w:p w:rsidR="00287BCC" w:rsidRDefault="00287BCC" w:rsidP="00287BCC">
            <w:pPr>
              <w:spacing w:line="300" w:lineRule="exact"/>
              <w:ind w:firstLineChars="2900" w:firstLine="6612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法人代表（签字）：</w:t>
            </w:r>
          </w:p>
        </w:tc>
      </w:tr>
    </w:tbl>
    <w:p w:rsidR="008F61CD" w:rsidRPr="00287BCC" w:rsidRDefault="008F61CD"/>
    <w:sectPr w:rsidR="008F61CD" w:rsidRPr="00287BCC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7BCC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304C"/>
    <w:rsid w:val="0004607D"/>
    <w:rsid w:val="000465E4"/>
    <w:rsid w:val="00047163"/>
    <w:rsid w:val="00047A1E"/>
    <w:rsid w:val="00050A90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5A39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87BCC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A09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11B5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AE"/>
    <w:rsid w:val="009B7BE3"/>
    <w:rsid w:val="009B7CC1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7C6D"/>
    <w:rsid w:val="00A51A07"/>
    <w:rsid w:val="00A51B11"/>
    <w:rsid w:val="00A51B57"/>
    <w:rsid w:val="00A53CDE"/>
    <w:rsid w:val="00A54A77"/>
    <w:rsid w:val="00A54BDD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0B70"/>
    <w:rsid w:val="00A712AB"/>
    <w:rsid w:val="00A7336E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81761"/>
    <w:rsid w:val="00B823F2"/>
    <w:rsid w:val="00B84050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3A9F"/>
    <w:rsid w:val="00CF7FAE"/>
    <w:rsid w:val="00D00448"/>
    <w:rsid w:val="00D00B55"/>
    <w:rsid w:val="00D0123E"/>
    <w:rsid w:val="00D04D56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1142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852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CC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2021-01-15T09:02:00Z</dcterms:created>
  <dcterms:modified xsi:type="dcterms:W3CDTF">2021-01-15T09:03:00Z</dcterms:modified>
</cp:coreProperties>
</file>