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75" w:rsidRDefault="00BB3675" w:rsidP="00BB3675">
      <w:pPr>
        <w:spacing w:line="520" w:lineRule="exact"/>
        <w:jc w:val="left"/>
        <w:rPr>
          <w:rFonts w:ascii="黑体" w:eastAsia="黑体" w:hAnsi="黑体"/>
          <w:color w:val="000000"/>
          <w:szCs w:val="36"/>
        </w:rPr>
      </w:pPr>
      <w:r>
        <w:rPr>
          <w:rFonts w:ascii="黑体" w:eastAsia="黑体" w:hAnsi="黑体" w:hint="eastAsia"/>
          <w:color w:val="000000"/>
          <w:szCs w:val="36"/>
        </w:rPr>
        <w:t>附件</w:t>
      </w:r>
      <w:r>
        <w:rPr>
          <w:rFonts w:ascii="黑体" w:eastAsia="黑体" w:hAnsi="黑体"/>
          <w:color w:val="000000"/>
          <w:szCs w:val="36"/>
        </w:rPr>
        <w:t>3</w:t>
      </w:r>
    </w:p>
    <w:p w:rsidR="00BB3675" w:rsidRDefault="00BB3675" w:rsidP="00BB3675">
      <w:pPr>
        <w:tabs>
          <w:tab w:val="left" w:pos="2193"/>
        </w:tabs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  <w:t>新能源汽车生产厂商年度责任评估自查报告</w:t>
      </w:r>
    </w:p>
    <w:p w:rsidR="00BB3675" w:rsidRDefault="00BB3675" w:rsidP="00BB3675">
      <w:pPr>
        <w:spacing w:line="520" w:lineRule="exact"/>
        <w:jc w:val="center"/>
        <w:rPr>
          <w:rFonts w:ascii="楷体_GB2312" w:eastAsia="楷体_GB2312" w:hAnsi="楷体_GB2312" w:cs="楷体_GB2312" w:hint="eastAsia"/>
          <w:color w:val="000000"/>
          <w:szCs w:val="36"/>
        </w:rPr>
      </w:pPr>
      <w:r>
        <w:rPr>
          <w:rFonts w:ascii="楷体_GB2312" w:eastAsia="楷体_GB2312" w:hAnsi="楷体_GB2312" w:cs="楷体_GB2312" w:hint="eastAsia"/>
          <w:color w:val="000000"/>
          <w:szCs w:val="36"/>
        </w:rPr>
        <w:t>（2021年度）</w:t>
      </w:r>
    </w:p>
    <w:p w:rsidR="00BB3675" w:rsidRDefault="00BB3675" w:rsidP="00BB3675">
      <w:pPr>
        <w:spacing w:line="520" w:lineRule="exact"/>
        <w:jc w:val="center"/>
        <w:rPr>
          <w:rFonts w:ascii="楷体" w:eastAsia="楷体" w:hAnsi="楷体" w:hint="eastAsia"/>
          <w:color w:val="000000"/>
          <w:szCs w:val="36"/>
        </w:rPr>
      </w:pPr>
    </w:p>
    <w:p w:rsidR="00BB3675" w:rsidRDefault="00BB3675" w:rsidP="00BB3675">
      <w:pPr>
        <w:spacing w:line="520" w:lineRule="exact"/>
        <w:ind w:firstLineChars="200" w:firstLine="616"/>
        <w:rPr>
          <w:rFonts w:ascii="黑体" w:eastAsia="黑体" w:hAnsi="黑体" w:cs="黑体" w:hint="eastAsia"/>
          <w:bCs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Cs w:val="32"/>
        </w:rPr>
        <w:t>一、企业基本情况概述</w:t>
      </w:r>
    </w:p>
    <w:p w:rsidR="00BB3675" w:rsidRDefault="00BB3675" w:rsidP="00BB3675">
      <w:pPr>
        <w:spacing w:line="520" w:lineRule="exact"/>
        <w:ind w:firstLineChars="200" w:firstLine="616"/>
        <w:jc w:val="left"/>
        <w:rPr>
          <w:rFonts w:ascii="仿宋_GB2312" w:hAnsi="仿宋_GB2312" w:cs="仿宋_GB2312" w:hint="eastAsia"/>
          <w:bCs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bCs/>
          <w:color w:val="000000"/>
          <w:kern w:val="0"/>
          <w:szCs w:val="32"/>
        </w:rPr>
        <w:t>企业基本情况、生产基地分布、产能情况介绍。</w:t>
      </w:r>
    </w:p>
    <w:p w:rsidR="00BB3675" w:rsidRDefault="00BB3675" w:rsidP="00BB3675">
      <w:pPr>
        <w:spacing w:line="520" w:lineRule="exact"/>
        <w:ind w:firstLineChars="200" w:firstLine="616"/>
        <w:rPr>
          <w:rFonts w:ascii="黑体" w:eastAsia="黑体" w:hAnsi="黑体" w:cs="黑体" w:hint="eastAsia"/>
          <w:bCs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Cs w:val="32"/>
        </w:rPr>
        <w:t>二、各车型推广情况</w:t>
      </w:r>
    </w:p>
    <w:p w:rsidR="00BB3675" w:rsidRDefault="00BB3675" w:rsidP="00BB3675">
      <w:pPr>
        <w:spacing w:line="520" w:lineRule="exact"/>
        <w:ind w:firstLineChars="200" w:firstLine="616"/>
        <w:jc w:val="left"/>
        <w:rPr>
          <w:rFonts w:ascii="仿宋_GB2312" w:hAnsi="仿宋_GB2312" w:cs="仿宋_GB2312" w:hint="eastAsia"/>
          <w:bCs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bCs/>
          <w:color w:val="000000"/>
          <w:kern w:val="0"/>
          <w:szCs w:val="32"/>
        </w:rPr>
        <w:t>（一）推广量情况</w:t>
      </w:r>
    </w:p>
    <w:p w:rsidR="00BB3675" w:rsidRDefault="00BB3675" w:rsidP="00BB3675">
      <w:pPr>
        <w:spacing w:line="520" w:lineRule="exact"/>
        <w:ind w:firstLineChars="200" w:firstLine="616"/>
        <w:jc w:val="left"/>
        <w:rPr>
          <w:rFonts w:ascii="仿宋_GB2312" w:hAnsi="仿宋_GB2312" w:cs="仿宋_GB2312" w:hint="eastAsia"/>
          <w:bCs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bCs/>
          <w:color w:val="000000"/>
          <w:kern w:val="0"/>
          <w:szCs w:val="32"/>
        </w:rPr>
        <w:t>（二）扩展变更情况</w:t>
      </w:r>
    </w:p>
    <w:p w:rsidR="00BB3675" w:rsidRDefault="00BB3675" w:rsidP="00BB3675">
      <w:pPr>
        <w:spacing w:line="520" w:lineRule="exact"/>
        <w:ind w:firstLineChars="200" w:firstLine="616"/>
        <w:jc w:val="left"/>
        <w:rPr>
          <w:rFonts w:ascii="仿宋_GB2312" w:hAnsi="仿宋_GB2312" w:cs="仿宋_GB2312" w:hint="eastAsia"/>
          <w:bCs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bCs/>
          <w:color w:val="000000"/>
          <w:kern w:val="0"/>
          <w:szCs w:val="32"/>
        </w:rPr>
        <w:t>（三）运行状况分析</w:t>
      </w:r>
    </w:p>
    <w:p w:rsidR="00BB3675" w:rsidRDefault="00BB3675" w:rsidP="00BB3675">
      <w:pPr>
        <w:spacing w:line="520" w:lineRule="exact"/>
        <w:ind w:firstLineChars="200" w:firstLine="616"/>
        <w:jc w:val="left"/>
        <w:rPr>
          <w:rFonts w:ascii="仿宋_GB2312" w:hAnsi="仿宋_GB2312" w:cs="仿宋_GB2312" w:hint="eastAsia"/>
          <w:bCs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bCs/>
          <w:color w:val="000000"/>
          <w:kern w:val="0"/>
          <w:szCs w:val="32"/>
        </w:rPr>
        <w:t>（四）安全事故处理情况</w:t>
      </w:r>
    </w:p>
    <w:p w:rsidR="00BB3675" w:rsidRDefault="00BB3675" w:rsidP="00BB3675">
      <w:pPr>
        <w:spacing w:line="520" w:lineRule="exact"/>
        <w:ind w:firstLineChars="200" w:firstLine="616"/>
        <w:rPr>
          <w:rFonts w:ascii="黑体" w:eastAsia="黑体" w:hAnsi="黑体" w:cs="黑体" w:hint="eastAsia"/>
          <w:bCs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Cs w:val="32"/>
        </w:rPr>
        <w:t>三、生产一致性保证情况</w:t>
      </w:r>
    </w:p>
    <w:p w:rsidR="00BB3675" w:rsidRDefault="00BB3675" w:rsidP="00BB3675">
      <w:pPr>
        <w:spacing w:line="520" w:lineRule="exact"/>
        <w:ind w:firstLineChars="200" w:firstLine="616"/>
        <w:jc w:val="left"/>
        <w:rPr>
          <w:rFonts w:ascii="仿宋_GB2312" w:hAnsi="仿宋_GB2312" w:cs="仿宋_GB2312" w:hint="eastAsia"/>
          <w:bCs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bCs/>
          <w:color w:val="000000"/>
          <w:kern w:val="0"/>
          <w:szCs w:val="32"/>
        </w:rPr>
        <w:t>根据国家相关要求，提供年度自查报告</w:t>
      </w:r>
    </w:p>
    <w:p w:rsidR="00BB3675" w:rsidRDefault="00BB3675" w:rsidP="00BB3675">
      <w:pPr>
        <w:spacing w:line="520" w:lineRule="exact"/>
        <w:ind w:firstLineChars="200" w:firstLine="616"/>
        <w:rPr>
          <w:rFonts w:ascii="黑体" w:eastAsia="黑体" w:hAnsi="黑体" w:cs="黑体" w:hint="eastAsia"/>
          <w:bCs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Cs w:val="32"/>
        </w:rPr>
        <w:t>四、销售及售后服务网点管理情况</w:t>
      </w:r>
    </w:p>
    <w:p w:rsidR="00BB3675" w:rsidRDefault="00BB3675" w:rsidP="00BB3675">
      <w:pPr>
        <w:spacing w:line="520" w:lineRule="exact"/>
        <w:ind w:firstLineChars="200" w:firstLine="616"/>
        <w:jc w:val="left"/>
        <w:rPr>
          <w:rFonts w:ascii="仿宋_GB2312" w:hAnsi="仿宋_GB2312" w:cs="仿宋_GB2312" w:hint="eastAsia"/>
          <w:bCs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bCs/>
          <w:color w:val="000000"/>
          <w:kern w:val="0"/>
          <w:szCs w:val="32"/>
        </w:rPr>
        <w:t>（一）年度新能源汽车销售及售后服务管理自查情况；</w:t>
      </w:r>
    </w:p>
    <w:p w:rsidR="00BB3675" w:rsidRDefault="00BB3675" w:rsidP="00BB3675">
      <w:pPr>
        <w:spacing w:line="520" w:lineRule="exact"/>
        <w:ind w:firstLineChars="200" w:firstLine="616"/>
        <w:jc w:val="left"/>
        <w:rPr>
          <w:rFonts w:ascii="仿宋_GB2312" w:hAnsi="仿宋_GB2312" w:cs="仿宋_GB2312" w:hint="eastAsia"/>
          <w:bCs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bCs/>
          <w:color w:val="000000"/>
          <w:kern w:val="0"/>
          <w:szCs w:val="32"/>
        </w:rPr>
        <w:t>（二）销售及售后服务网点变动情况，增加或者减少；</w:t>
      </w:r>
    </w:p>
    <w:p w:rsidR="00BB3675" w:rsidRDefault="00BB3675" w:rsidP="00BB3675">
      <w:pPr>
        <w:spacing w:line="520" w:lineRule="exact"/>
        <w:ind w:firstLineChars="200" w:firstLine="616"/>
        <w:jc w:val="left"/>
        <w:rPr>
          <w:rFonts w:ascii="仿宋_GB2312" w:hAnsi="仿宋_GB2312" w:cs="仿宋_GB2312" w:hint="eastAsia"/>
          <w:bCs/>
          <w:color w:val="000000"/>
          <w:spacing w:val="-11"/>
          <w:kern w:val="0"/>
          <w:szCs w:val="32"/>
        </w:rPr>
      </w:pPr>
      <w:r>
        <w:rPr>
          <w:rFonts w:ascii="仿宋_GB2312" w:hAnsi="仿宋_GB2312" w:cs="仿宋_GB2312" w:hint="eastAsia"/>
          <w:bCs/>
          <w:color w:val="000000"/>
          <w:kern w:val="0"/>
          <w:szCs w:val="32"/>
        </w:rPr>
        <w:t>（三）</w:t>
      </w:r>
      <w:r>
        <w:rPr>
          <w:rFonts w:ascii="仿宋_GB2312" w:hAnsi="仿宋_GB2312" w:cs="仿宋_GB2312" w:hint="eastAsia"/>
          <w:bCs/>
          <w:color w:val="000000"/>
          <w:spacing w:val="-11"/>
          <w:kern w:val="0"/>
          <w:szCs w:val="32"/>
        </w:rPr>
        <w:t>售后服务网点维修能力建设及关键岗位人员变动情况；</w:t>
      </w:r>
    </w:p>
    <w:p w:rsidR="00BB3675" w:rsidRDefault="00BB3675" w:rsidP="00BB3675">
      <w:pPr>
        <w:spacing w:line="520" w:lineRule="exact"/>
        <w:ind w:firstLineChars="200" w:firstLine="616"/>
        <w:jc w:val="left"/>
        <w:rPr>
          <w:rFonts w:ascii="仿宋_GB2312" w:hAnsi="仿宋_GB2312" w:cs="仿宋_GB2312" w:hint="eastAsia"/>
          <w:bCs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bCs/>
          <w:color w:val="000000"/>
          <w:kern w:val="0"/>
          <w:szCs w:val="32"/>
        </w:rPr>
        <w:t>（四）试乘试驾车</w:t>
      </w:r>
      <w:proofErr w:type="gramStart"/>
      <w:r>
        <w:rPr>
          <w:rFonts w:ascii="仿宋_GB2312" w:hAnsi="仿宋_GB2312" w:cs="仿宋_GB2312" w:hint="eastAsia"/>
          <w:bCs/>
          <w:color w:val="000000"/>
          <w:kern w:val="0"/>
          <w:szCs w:val="32"/>
        </w:rPr>
        <w:t>辆使用</w:t>
      </w:r>
      <w:proofErr w:type="gramEnd"/>
      <w:r>
        <w:rPr>
          <w:rFonts w:ascii="仿宋_GB2312" w:hAnsi="仿宋_GB2312" w:cs="仿宋_GB2312" w:hint="eastAsia"/>
          <w:bCs/>
          <w:color w:val="000000"/>
          <w:kern w:val="0"/>
          <w:szCs w:val="32"/>
        </w:rPr>
        <w:t>情况</w:t>
      </w:r>
    </w:p>
    <w:p w:rsidR="00BB3675" w:rsidRDefault="00BB3675" w:rsidP="00BB3675">
      <w:pPr>
        <w:spacing w:line="520" w:lineRule="exact"/>
        <w:ind w:firstLineChars="200" w:firstLine="616"/>
        <w:jc w:val="left"/>
        <w:rPr>
          <w:rFonts w:ascii="仿宋_GB2312" w:hAnsi="仿宋_GB2312" w:cs="仿宋_GB2312" w:hint="eastAsia"/>
          <w:bCs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bCs/>
          <w:color w:val="000000"/>
          <w:kern w:val="0"/>
          <w:szCs w:val="32"/>
        </w:rPr>
        <w:t>（五）根据服务质量、服务满意度、投诉等情况进行排名。</w:t>
      </w:r>
    </w:p>
    <w:p w:rsidR="00BB3675" w:rsidRDefault="00BB3675" w:rsidP="00BB3675">
      <w:pPr>
        <w:spacing w:line="520" w:lineRule="exact"/>
        <w:ind w:firstLineChars="200" w:firstLine="616"/>
        <w:rPr>
          <w:rFonts w:ascii="黑体" w:eastAsia="黑体" w:hAnsi="黑体" w:cs="黑体" w:hint="eastAsia"/>
          <w:bCs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Cs w:val="32"/>
        </w:rPr>
        <w:t>五、充电设施建设情况</w:t>
      </w:r>
    </w:p>
    <w:p w:rsidR="00BB3675" w:rsidRDefault="00BB3675" w:rsidP="00BB3675">
      <w:pPr>
        <w:spacing w:line="520" w:lineRule="exact"/>
        <w:ind w:firstLineChars="200" w:firstLine="616"/>
        <w:jc w:val="left"/>
        <w:rPr>
          <w:rFonts w:ascii="仿宋_GB2312" w:hAnsi="仿宋_GB2312" w:cs="仿宋_GB2312" w:hint="eastAsia"/>
          <w:bCs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bCs/>
          <w:color w:val="000000"/>
          <w:kern w:val="0"/>
          <w:szCs w:val="32"/>
        </w:rPr>
        <w:t>（一）总体建设量，自用、专用、公用结构分布，自用及专用充电设施使用情况；</w:t>
      </w:r>
    </w:p>
    <w:p w:rsidR="00BB3675" w:rsidRDefault="00BB3675" w:rsidP="00BB3675">
      <w:pPr>
        <w:spacing w:line="520" w:lineRule="exact"/>
        <w:ind w:firstLineChars="200" w:firstLine="616"/>
        <w:jc w:val="left"/>
        <w:rPr>
          <w:rFonts w:ascii="仿宋_GB2312" w:hAnsi="仿宋_GB2312" w:cs="仿宋_GB2312" w:hint="eastAsia"/>
          <w:bCs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bCs/>
          <w:color w:val="000000"/>
          <w:kern w:val="0"/>
          <w:szCs w:val="32"/>
        </w:rPr>
        <w:t>（二）充电设施设备供应商及施工服务商变动情况；</w:t>
      </w:r>
    </w:p>
    <w:p w:rsidR="00BB3675" w:rsidRDefault="00BB3675" w:rsidP="00BB3675">
      <w:pPr>
        <w:spacing w:line="520" w:lineRule="exact"/>
        <w:ind w:firstLineChars="200" w:firstLine="616"/>
        <w:jc w:val="left"/>
        <w:rPr>
          <w:rFonts w:ascii="仿宋_GB2312" w:hAnsi="仿宋_GB2312" w:cs="仿宋_GB2312" w:hint="eastAsia"/>
          <w:bCs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bCs/>
          <w:color w:val="000000"/>
          <w:kern w:val="0"/>
          <w:szCs w:val="32"/>
        </w:rPr>
        <w:t>（三）年度充电设施自查情况；</w:t>
      </w:r>
    </w:p>
    <w:p w:rsidR="00BB3675" w:rsidRDefault="00BB3675" w:rsidP="00BB3675">
      <w:pPr>
        <w:spacing w:line="520" w:lineRule="exact"/>
        <w:ind w:firstLineChars="200" w:firstLine="616"/>
        <w:jc w:val="left"/>
        <w:rPr>
          <w:rFonts w:ascii="仿宋_GB2312" w:hAnsi="仿宋_GB2312" w:cs="仿宋_GB2312" w:hint="eastAsia"/>
          <w:bCs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bCs/>
          <w:color w:val="000000"/>
          <w:kern w:val="0"/>
          <w:szCs w:val="32"/>
        </w:rPr>
        <w:t>（四）根据安装情况、用户满意度、投诉情况对充电设施安装服务商进行排名。</w:t>
      </w:r>
    </w:p>
    <w:p w:rsidR="00BB3675" w:rsidRDefault="00BB3675" w:rsidP="00BB3675">
      <w:pPr>
        <w:spacing w:line="520" w:lineRule="exact"/>
        <w:ind w:firstLineChars="200" w:firstLine="616"/>
        <w:rPr>
          <w:rFonts w:ascii="黑体" w:eastAsia="黑体" w:hAnsi="黑体" w:cs="黑体" w:hint="eastAsia"/>
          <w:bCs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Cs w:val="32"/>
        </w:rPr>
        <w:lastRenderedPageBreak/>
        <w:t>六、废旧动力蓄电池回收利用方案落实情况</w:t>
      </w:r>
    </w:p>
    <w:p w:rsidR="00BB3675" w:rsidRDefault="00BB3675" w:rsidP="00BB3675">
      <w:pPr>
        <w:spacing w:line="520" w:lineRule="exact"/>
        <w:ind w:firstLineChars="200" w:firstLine="616"/>
        <w:jc w:val="left"/>
        <w:rPr>
          <w:rFonts w:ascii="仿宋_GB2312" w:hAnsi="仿宋_GB2312" w:cs="仿宋_GB2312" w:hint="eastAsia"/>
          <w:bCs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bCs/>
          <w:color w:val="000000"/>
          <w:kern w:val="0"/>
          <w:szCs w:val="32"/>
        </w:rPr>
        <w:t>（一）</w:t>
      </w:r>
      <w:r>
        <w:rPr>
          <w:rFonts w:ascii="仿宋_GB2312" w:hAnsi="仿宋_GB2312" w:cs="仿宋_GB2312" w:hint="eastAsia"/>
          <w:color w:val="000000"/>
          <w:szCs w:val="32"/>
        </w:rPr>
        <w:t>动力蓄电池的溯源信息系统运行情况</w:t>
      </w:r>
    </w:p>
    <w:p w:rsidR="00BB3675" w:rsidRDefault="00BB3675" w:rsidP="00BB3675">
      <w:pPr>
        <w:spacing w:line="520" w:lineRule="exact"/>
        <w:ind w:firstLineChars="200" w:firstLine="616"/>
        <w:jc w:val="left"/>
        <w:rPr>
          <w:rFonts w:ascii="仿宋_GB2312" w:hAnsi="仿宋_GB2312" w:cs="仿宋_GB2312" w:hint="eastAsia"/>
          <w:bCs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bCs/>
          <w:color w:val="000000"/>
          <w:kern w:val="0"/>
          <w:szCs w:val="32"/>
        </w:rPr>
        <w:t>（二）报废车辆电池回收利用落实情况</w:t>
      </w:r>
    </w:p>
    <w:p w:rsidR="00BB3675" w:rsidRDefault="00BB3675" w:rsidP="00BB3675">
      <w:pPr>
        <w:spacing w:line="520" w:lineRule="exact"/>
        <w:ind w:firstLineChars="200" w:firstLine="616"/>
        <w:jc w:val="left"/>
        <w:rPr>
          <w:rFonts w:ascii="仿宋_GB2312" w:hAnsi="仿宋_GB2312" w:cs="仿宋_GB2312" w:hint="eastAsia"/>
          <w:bCs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bCs/>
          <w:color w:val="000000"/>
          <w:kern w:val="0"/>
          <w:szCs w:val="32"/>
        </w:rPr>
        <w:t>（三）维修更换电池回收利用落实情况</w:t>
      </w:r>
    </w:p>
    <w:p w:rsidR="00BB3675" w:rsidRDefault="00BB3675" w:rsidP="00BB3675">
      <w:pPr>
        <w:spacing w:line="520" w:lineRule="exact"/>
        <w:ind w:firstLineChars="200" w:firstLine="616"/>
        <w:rPr>
          <w:rFonts w:ascii="黑体" w:eastAsia="黑体" w:hAnsi="黑体" w:cs="黑体" w:hint="eastAsia"/>
          <w:bCs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Cs w:val="32"/>
        </w:rPr>
        <w:t>七、企业整车召回及关键零部件维修更换处置情况</w:t>
      </w:r>
    </w:p>
    <w:p w:rsidR="00BB3675" w:rsidRDefault="00BB3675" w:rsidP="00BB3675">
      <w:pPr>
        <w:spacing w:line="520" w:lineRule="exact"/>
        <w:ind w:firstLineChars="200" w:firstLine="616"/>
        <w:jc w:val="left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各车型年度维护过程中的整车召回及关键零部件维修、更换及处置记录</w:t>
      </w:r>
    </w:p>
    <w:p w:rsidR="00BB3675" w:rsidRDefault="00BB3675" w:rsidP="00BB3675">
      <w:pPr>
        <w:spacing w:line="520" w:lineRule="exact"/>
        <w:ind w:firstLineChars="200" w:firstLine="616"/>
        <w:rPr>
          <w:rFonts w:ascii="黑体" w:eastAsia="黑体" w:hAnsi="黑体" w:cs="黑体" w:hint="eastAsia"/>
          <w:bCs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Cs w:val="32"/>
        </w:rPr>
        <w:t>八、顾客投诉记录、问题以及处理方法</w:t>
      </w:r>
    </w:p>
    <w:p w:rsidR="008F61CD" w:rsidRPr="00BB3675" w:rsidRDefault="008F61CD"/>
    <w:sectPr w:rsidR="008F61CD" w:rsidRPr="00BB3675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3675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B36"/>
    <w:rsid w:val="00200F12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27CF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66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3AC4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1147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75"/>
    <w:rsid w:val="00BB36C3"/>
    <w:rsid w:val="00BB3A2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852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75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2021-02-26T07:52:00Z</dcterms:created>
  <dcterms:modified xsi:type="dcterms:W3CDTF">2021-02-26T07:52:00Z</dcterms:modified>
</cp:coreProperties>
</file>