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A3" w:rsidRDefault="008943A3" w:rsidP="008943A3">
      <w:pPr>
        <w:spacing w:line="480" w:lineRule="exact"/>
        <w:rPr>
          <w:rFonts w:ascii="黑体" w:eastAsia="黑体" w:hAnsi="Calibri" w:hint="eastAsia"/>
          <w:szCs w:val="32"/>
        </w:rPr>
      </w:pPr>
      <w:r>
        <w:rPr>
          <w:rFonts w:ascii="黑体" w:eastAsia="黑体" w:hAnsi="宋体" w:cs="黑体" w:hint="eastAsia"/>
          <w:szCs w:val="32"/>
          <w:lang/>
        </w:rPr>
        <w:t>附件</w:t>
      </w:r>
      <w:r>
        <w:rPr>
          <w:rFonts w:ascii="黑体" w:eastAsia="黑体" w:hAnsi="Calibri" w:hint="eastAsia"/>
          <w:szCs w:val="32"/>
          <w:lang/>
        </w:rPr>
        <w:t>1</w:t>
      </w:r>
    </w:p>
    <w:p w:rsidR="008943A3" w:rsidRDefault="008943A3" w:rsidP="008943A3">
      <w:pPr>
        <w:spacing w:line="480" w:lineRule="exact"/>
        <w:jc w:val="center"/>
        <w:rPr>
          <w:rFonts w:ascii="方正小标宋简体" w:eastAsia="方正小标宋简体" w:hAnsi="Calibri" w:cs="仿宋_GB2312" w:hint="eastAsia"/>
          <w:sz w:val="36"/>
          <w:szCs w:val="36"/>
        </w:rPr>
      </w:pPr>
      <w:r>
        <w:rPr>
          <w:rFonts w:ascii="方正小标宋简体" w:eastAsia="方正小标宋简体" w:hAnsi="Calibri" w:hint="eastAsia"/>
          <w:sz w:val="36"/>
          <w:szCs w:val="36"/>
          <w:lang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/>
        </w:rPr>
        <w:t>年度上海市首批次新材料支持指南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570"/>
        <w:gridCol w:w="2409"/>
        <w:gridCol w:w="3828"/>
      </w:tblGrid>
      <w:tr w:rsidR="008943A3" w:rsidTr="008943A3">
        <w:trPr>
          <w:trHeight w:val="414"/>
          <w:jc w:val="center"/>
        </w:trPr>
        <w:tc>
          <w:tcPr>
            <w:tcW w:w="794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编号</w:t>
            </w:r>
          </w:p>
        </w:tc>
        <w:tc>
          <w:tcPr>
            <w:tcW w:w="1570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应用领域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新材料名称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b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主要性能指标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新一代信息技术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8、12英寸硅单晶外延片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 xml:space="preserve">    外延电阻率 1-20ohm·cm，电阻率梯度小于5%，外延层厚度2～10μm，厚度均匀性小于3%。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8、12英寸硅单晶抛光片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 xml:space="preserve">    硅片整体平整度≤0.4µm，硅片局部平整度（26x8mm）≤0.025µm @100%;表面金属含量（Cr, Fe, Ni, Cu, Na, K, Ca, Al, Zn）≤1×10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vertAlign w:val="superscript"/>
                <w:lang/>
              </w:rPr>
              <w:t>9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atoms/cm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vertAlign w:val="superscript"/>
                <w:lang/>
              </w:rPr>
              <w:t>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</w:pPr>
            <w:proofErr w:type="spellStart"/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ArF</w:t>
            </w:r>
            <w:proofErr w:type="spellEnd"/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浸没式光刻胶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 xml:space="preserve">    适用于28以下技术节点的</w:t>
            </w:r>
            <w:proofErr w:type="spell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ArF</w:t>
            </w:r>
            <w:proofErr w:type="spell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浸没式（193i）光刻胶。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蚀刻后清洗液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 xml:space="preserve">    金属杂质含量：各金属离子（Na、K、Ca、Fe、Cu、Ni等）均≤100ppb；颗粒含量（&gt;0.20μm）&lt;100个/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mL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</w:pPr>
            <w:r>
              <w:rPr>
                <w:rFonts w:ascii="仿宋_GB2312" w:hAnsi="仿宋_GB2312" w:cs="仿宋_GB2312" w:hint="eastAsia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钛蚀刻液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widowControl/>
              <w:spacing w:line="300" w:lineRule="exact"/>
              <w:jc w:val="left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 xml:space="preserve">    蚀刻速率（25℃）：8±2（Å/s）；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Pvd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钛层undercut &lt;0.5μm；配槽稳定性 &gt; 48h；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 xml:space="preserve">40L槽液8寸晶圆跑片量＞ 600 </w:t>
            </w:r>
            <w:proofErr w:type="spell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pcs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；Fe、Co、Ni、Cu、Mg、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Mn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、Ag每种金属离子含量均≤0.5ppm。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半导体CMP抛光垫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pStyle w:val="Default"/>
              <w:widowControl/>
              <w:spacing w:line="300" w:lineRule="exact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适用于200～300mm 集成电路制造 CMP 工艺用抛光垫。</w:t>
            </w:r>
          </w:p>
        </w:tc>
      </w:tr>
      <w:tr w:rsidR="008943A3" w:rsidTr="008943A3">
        <w:trPr>
          <w:trHeight w:val="846"/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锆基块体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非晶合金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 xml:space="preserve">    抗拉强度≥1800Mpa;屈服强度≥1500Mpa;弯曲强度&gt;2000Mpa；硬度（Vickers）：≥520。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70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高端生物医用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高端医学影像设备用高性能锗酸铋晶体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trike/>
                <w:spacing w:val="-1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 xml:space="preserve">    能量分辨率（662keV、40mm*40mm*30mm晶体单元）：≤11%；闪烁衰减时间：300ns ；光输出：≥8光子/</w:t>
            </w:r>
            <w:proofErr w:type="spellStart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keV</w:t>
            </w:r>
            <w:proofErr w:type="spellEnd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航空航天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7"/>
                <w:kern w:val="0"/>
                <w:sz w:val="24"/>
                <w:szCs w:val="24"/>
                <w:shd w:val="clear" w:color="auto" w:fill="FFFFFF"/>
                <w:lang/>
              </w:rPr>
              <w:t>无人机结构用复合材料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 xml:space="preserve">    </w:t>
            </w:r>
            <w:proofErr w:type="gramStart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预浸料层间</w:t>
            </w:r>
            <w:proofErr w:type="gramEnd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剪切强度≥40MPa；6G静力试验变形不超过35mm；3米跌落试验，纤维</w:t>
            </w:r>
            <w:proofErr w:type="gramStart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断裂，结构不破坏；高温试验（(60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±2)℃，49h）,结构不变形、不破坏。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spacing w:val="-12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12"/>
                <w:kern w:val="0"/>
                <w:sz w:val="24"/>
                <w:szCs w:val="24"/>
                <w:shd w:val="clear" w:color="auto" w:fill="FFFFFF"/>
                <w:lang/>
              </w:rPr>
              <w:t>航空玻璃原片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 xml:space="preserve">    可见光透光率≥90%（8mm厚）；Al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O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含量：5.0-6.0%</w:t>
            </w:r>
            <w:r>
              <w:rPr>
                <w:rFonts w:ascii="仿宋_GB2312" w:hAnsi="仿宋_GB2312" w:cs="仿宋_GB2312" w:hint="eastAsia"/>
                <w:b/>
                <w:spacing w:val="-8"/>
                <w:kern w:val="0"/>
                <w:sz w:val="24"/>
                <w:szCs w:val="24"/>
                <w:lang/>
              </w:rPr>
              <w:t>；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Fe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O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vertAlign w:val="subscript"/>
                <w:lang/>
              </w:rPr>
              <w:t>3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含量&lt;0.05%；疵点个数：≤2pcs/（300mmx300mm）(疵点尺寸：0.2-0.3mm)，≤1pcs/m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lang/>
              </w:rPr>
              <w:t>(疵点尺寸：≥0.3mm)。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低温固化耐高温航空模具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预浸料</w:t>
            </w:r>
            <w:proofErr w:type="gramEnd"/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32"/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/>
              </w:rPr>
              <w:t xml:space="preserve">最低触发固化温度：60℃±2℃；固化(190℃10h)后玻璃化转变温度：≥ </w:t>
            </w: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/>
              </w:rPr>
              <w:lastRenderedPageBreak/>
              <w:t>240℃ ；固化(190℃10h)后热膨胀系数(30℃-150℃):≤ 3.0x10</w:t>
            </w: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vertAlign w:val="superscript"/>
                <w:lang/>
              </w:rPr>
              <w:t>-6</w:t>
            </w: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/>
              </w:rPr>
              <w:t xml:space="preserve"> K</w:t>
            </w: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vertAlign w:val="superscript"/>
                <w:lang/>
              </w:rPr>
              <w:t>-1</w:t>
            </w:r>
            <w:r>
              <w:rPr>
                <w:rFonts w:ascii="仿宋_GB2312" w:hAnsi="仿宋_GB2312" w:cs="仿宋_GB2312" w:hint="eastAsia"/>
                <w:spacing w:val="-12"/>
                <w:kern w:val="0"/>
                <w:sz w:val="24"/>
                <w:szCs w:val="24"/>
                <w:lang/>
              </w:rPr>
              <w:t>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低合金超高强度钢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48"/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lang/>
              </w:rPr>
              <w:t>客机主起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落架用300M钢。抗拉强度≥1930MPa，屈服强度≥1590MPa，断面收缩率≥25%。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strike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新能源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水上光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伏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系统用</w:t>
            </w:r>
          </w:p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strike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浮体材料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autoSpaceDE w:val="0"/>
              <w:autoSpaceDN w:val="0"/>
              <w:adjustRightInd w:val="0"/>
              <w:spacing w:line="300" w:lineRule="exact"/>
              <w:ind w:firstLineChars="200" w:firstLine="448"/>
              <w:rPr>
                <w:rFonts w:ascii="仿宋_GB2312" w:hAnsi="仿宋_GB2312" w:cs="仿宋_GB2312" w:hint="eastAsia"/>
                <w:strike/>
                <w:color w:val="000000"/>
                <w:spacing w:val="-1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 xml:space="preserve">拉伸断裂应力≥25 </w:t>
            </w:r>
            <w:proofErr w:type="spellStart"/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MPa</w:t>
            </w:r>
            <w:proofErr w:type="spellEnd"/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；拉伸断裂标称应变≥400%；简支梁缺口冲击强度≥40 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kJ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/m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vertAlign w:val="superscript"/>
                <w:lang/>
              </w:rPr>
              <w:t>2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；以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上三项指标</w:t>
            </w:r>
            <w:proofErr w:type="gramStart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分别经紫外</w:t>
            </w:r>
            <w:proofErr w:type="gramEnd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老化（3000h）、湿热试验（85℃/85%,1000h）、高低温循环（-40℃</w:t>
            </w: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-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85℃/6h,200次循环）、</w:t>
            </w:r>
            <w:proofErr w:type="gramStart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湿冻试验</w:t>
            </w:r>
            <w:proofErr w:type="gramEnd"/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（-40℃</w:t>
            </w: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-</w:t>
            </w:r>
            <w:r>
              <w:rPr>
                <w:rFonts w:ascii="仿宋_GB2312" w:hAnsi="仿宋_GB2312" w:cs="仿宋_GB2312" w:hint="eastAsia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85℃/85%/24h,10周期）后保持率≥75%。</w:t>
            </w:r>
          </w:p>
        </w:tc>
      </w:tr>
      <w:tr w:rsidR="008943A3" w:rsidTr="008943A3">
        <w:trPr>
          <w:trHeight w:val="1950"/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钠冷快堆</w:t>
            </w:r>
            <w:proofErr w:type="gramEnd"/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用核级</w:t>
            </w:r>
          </w:p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不锈钢焊条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autoSpaceDE w:val="0"/>
              <w:autoSpaceDN w:val="0"/>
              <w:adjustRightInd w:val="0"/>
              <w:spacing w:line="300" w:lineRule="exact"/>
              <w:ind w:firstLineChars="200" w:firstLine="448"/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熔敷金属性能：持久强度（参数法）：在550℃下3000小时的平均断裂应力不小于233MPa，在650℃下3000小时的平均断裂应力不小于117MPa；氧含量≤0.05%，氢含量≤5ppm。</w:t>
            </w:r>
          </w:p>
        </w:tc>
      </w:tr>
      <w:tr w:rsidR="008943A3" w:rsidTr="008943A3">
        <w:trPr>
          <w:trHeight w:val="1320"/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高端装备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ind w:firstLine="641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殷瓦合金</w:t>
            </w:r>
            <w:proofErr w:type="gramEnd"/>
          </w:p>
        </w:tc>
        <w:tc>
          <w:tcPr>
            <w:tcW w:w="3828" w:type="dxa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力学性能、低温冲击性能、焊接性能等各项性能达到GTT-3020 规格要求；膨胀系数（-180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℃</w:t>
            </w:r>
            <w:r>
              <w:rPr>
                <w:rFonts w:ascii="仿宋_GB2312" w:hAnsi="仿宋_GB2312" w:cs="仿宋_GB2312" w:hint="eastAsia"/>
                <w:spacing w:val="-14"/>
                <w:kern w:val="0"/>
                <w:sz w:val="24"/>
                <w:szCs w:val="24"/>
                <w:shd w:val="clear" w:color="auto" w:fill="FFFFFF"/>
                <w:lang/>
              </w:rPr>
              <w:t>-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0</w:t>
            </w:r>
            <w:r>
              <w:rPr>
                <w:rFonts w:ascii="仿宋_GB2312" w:hAnsi="仿宋_GB2312" w:cs="仿宋_GB2312" w:hint="eastAsia"/>
                <w:color w:val="000000"/>
                <w:spacing w:val="-8"/>
                <w:kern w:val="0"/>
                <w:sz w:val="24"/>
                <w:szCs w:val="24"/>
                <w:shd w:val="clear" w:color="auto" w:fill="FFFFFF"/>
                <w:lang/>
              </w:rPr>
              <w:t>℃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）：（1.5±0.5）×10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perscript"/>
                <w:lang/>
              </w:rPr>
              <w:t>-6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/K。</w:t>
            </w:r>
          </w:p>
        </w:tc>
      </w:tr>
      <w:tr w:rsidR="008943A3" w:rsidTr="008943A3">
        <w:trPr>
          <w:trHeight w:val="2280"/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pStyle w:val="a3"/>
              <w:shd w:val="clear" w:color="auto" w:fill="FFFFFF"/>
              <w:spacing w:before="0" w:beforeAutospacing="0" w:after="0" w:afterAutospacing="0" w:line="300" w:lineRule="exact"/>
              <w:ind w:firstLine="0"/>
              <w:jc w:val="center"/>
              <w:rPr>
                <w:rFonts w:ascii="仿宋_GB2312" w:eastAsia="仿宋_GB2312" w:hAnsi="仿宋_GB2312" w:cs="仿宋_GB2312"/>
                <w:shd w:val="clear" w:color="auto" w:fill="FFFFFF"/>
              </w:rPr>
            </w:pPr>
            <w:r>
              <w:rPr>
                <w:rFonts w:ascii="仿宋_GB2312" w:eastAsia="仿宋_GB2312" w:hAnsi="仿宋_GB2312" w:cs="仿宋_GB2312"/>
                <w:shd w:val="clear" w:color="auto" w:fill="FFFFFF"/>
                <w:lang/>
              </w:rPr>
              <w:t>动车组司机室用碳纤维复合材料及构件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autoSpaceDE w:val="0"/>
              <w:autoSpaceDN w:val="0"/>
              <w:adjustRightInd w:val="0"/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抗冲击性能（UIC651-2002）：1.0kg的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铝弹冲击体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以510km/h的速度冲击试样，试样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穿透、不脱框；阻燃要求（EN 45545-2:2013）：R1隐患等级HL3，CFE≥20kWm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perscript"/>
                <w:lang/>
              </w:rPr>
              <w:t>-2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、MARHE≤60kWm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perscript"/>
                <w:lang/>
              </w:rPr>
              <w:t>-2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、Ds(4)≤150、VOF4≤300、CITG≤0.75。</w:t>
            </w:r>
          </w:p>
        </w:tc>
      </w:tr>
      <w:tr w:rsidR="008943A3" w:rsidTr="008943A3">
        <w:trPr>
          <w:trHeight w:val="1980"/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7F7F7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高功率合成光栅镀膜材料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  <w:highlight w:val="lightGray"/>
                <w:shd w:val="clear" w:color="auto" w:fill="7F7F7F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-1级衍射效率（1040nm-1090nm）：平均衍射效率≥96%；衍射波前：</w:t>
            </w:r>
            <w:proofErr w:type="spellStart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pv</w:t>
            </w:r>
            <w:proofErr w:type="spellEnd"/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&lt;0.5λ（λ=632.8nm）；耐激光辐照能力：激光(功率密度60kW/cm</w:t>
            </w:r>
            <w:r>
              <w:rPr>
                <w:rFonts w:ascii="仿宋_GB2312" w:hAnsi="仿宋_GB2312" w:cs="仿宋_GB2312" w:hint="eastAsia"/>
                <w:sz w:val="24"/>
                <w:szCs w:val="24"/>
                <w:vertAlign w:val="superscript"/>
                <w:lang/>
              </w:rPr>
              <w:t>2</w:t>
            </w: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)持续辐照50s，温升低于5℃。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抗硫化氢钻杆粉末</w:t>
            </w:r>
          </w:p>
          <w:p w:rsidR="008943A3" w:rsidRDefault="008943A3" w:rsidP="00352E73">
            <w:pPr>
              <w:widowControl/>
              <w:spacing w:line="300" w:lineRule="exact"/>
              <w:jc w:val="center"/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lang/>
              </w:rPr>
              <w:t>内涂层涂料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color w:val="FF000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 xml:space="preserve">性能指标满足SY/T0544-2016《石油钻杆内涂层技术条件》要求：耐高温高压性能:液相为 </w:t>
            </w:r>
            <w:proofErr w:type="spell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NaOH</w:t>
            </w:r>
            <w:proofErr w:type="spell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溶液、pH值12.5、148℃、压力70MPa（N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加压）、试样完全进入液体中24h，试样涂层无气泡，附着力A级；耐酸性能（15%HCl、3%HF，66℃，18h）：涂层无变化；耐磨性≥2.0L/μm；抗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lastRenderedPageBreak/>
              <w:t>弯曲性能（2.5°，-30℃）：无裂纹。同时，耐硫化氢性能：95℃、压力20Mpa,气相：8%H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S、10%CO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bscript"/>
                <w:lang/>
              </w:rPr>
              <w:t>2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、82%CH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vertAlign w:val="subscript"/>
                <w:lang/>
              </w:rPr>
              <w:t>4，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有机相：（甲苯：煤油=1：1，体积比），水相：5%NaCl溶液，30天，涂层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起泡，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不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分层，不脱落，不粘连。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高纯偏磷酸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钡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  <w:lang/>
              </w:rPr>
              <w:t>铁含量＜2ppm、铜、钴、铬、锰、镍、铅含量分别＜1ppm、硫酸盐含量＜0.008%、氯化物含量＜0.008%。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节能环保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纳米陶瓷隔热控温</w:t>
            </w:r>
          </w:p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涂层材料</w:t>
            </w:r>
          </w:p>
        </w:tc>
        <w:tc>
          <w:tcPr>
            <w:tcW w:w="3828" w:type="dxa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涂在玻璃上成膜后：可见光透射比：≥70 %；红外线透射比≤10%； 紫外线透射比：(0～50) %（可调）。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低挥发有机硅表面</w:t>
            </w:r>
          </w:p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活性剂</w:t>
            </w:r>
          </w:p>
        </w:tc>
        <w:tc>
          <w:tcPr>
            <w:tcW w:w="3828" w:type="dxa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有机硅单体挥发物含量：D4（八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甲基环四硅氧烷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）&lt;0.1%；D5（十甲基环五硅氧烷）&lt;0.1%；D6（十二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甲基环六硅氧烷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）&lt;0.1%。</w:t>
            </w:r>
          </w:p>
        </w:tc>
      </w:tr>
      <w:tr w:rsidR="008943A3" w:rsidTr="008943A3">
        <w:trPr>
          <w:jc w:val="center"/>
        </w:trPr>
        <w:tc>
          <w:tcPr>
            <w:tcW w:w="794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70" w:type="dxa"/>
            <w:vMerge w:val="restart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前沿新材料</w:t>
            </w: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石墨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烯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改性粘胶纤维</w:t>
            </w:r>
          </w:p>
        </w:tc>
        <w:tc>
          <w:tcPr>
            <w:tcW w:w="3828" w:type="dxa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金黄色葡萄球菌抑菌率≥99%，大肠杆菌抑菌率≥99%，白色念珠</w:t>
            </w: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菌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lang/>
              </w:rPr>
              <w:t>抑菌率≥99%；远红外发射率≥0.9，远红外辐照温升≥2℃</w:t>
            </w:r>
            <w:r>
              <w:rPr>
                <w:rFonts w:ascii="仿宋_GB2312" w:hAnsi="仿宋_GB2312" w:cs="仿宋_GB2312" w:hint="eastAsia"/>
                <w:color w:val="FF0000"/>
                <w:kern w:val="0"/>
                <w:sz w:val="24"/>
                <w:szCs w:val="24"/>
                <w:lang/>
              </w:rPr>
              <w:t>。</w:t>
            </w:r>
          </w:p>
        </w:tc>
      </w:tr>
      <w:tr w:rsidR="008943A3" w:rsidTr="008943A3">
        <w:trPr>
          <w:trHeight w:val="1408"/>
          <w:jc w:val="center"/>
        </w:trPr>
        <w:tc>
          <w:tcPr>
            <w:tcW w:w="794" w:type="dxa"/>
            <w:vMerge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:rsidR="008943A3" w:rsidRDefault="008943A3" w:rsidP="00352E73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公里级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超导电缆用</w:t>
            </w:r>
          </w:p>
          <w:p w:rsidR="008943A3" w:rsidRDefault="008943A3" w:rsidP="00352E73">
            <w:pPr>
              <w:spacing w:line="300" w:lineRule="exact"/>
              <w:jc w:val="center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第二代高温超导带材</w:t>
            </w:r>
          </w:p>
        </w:tc>
        <w:tc>
          <w:tcPr>
            <w:tcW w:w="3828" w:type="dxa"/>
            <w:vAlign w:val="center"/>
          </w:tcPr>
          <w:p w:rsidR="008943A3" w:rsidRDefault="008943A3" w:rsidP="00352E73">
            <w:pPr>
              <w:spacing w:line="300" w:lineRule="exact"/>
              <w:ind w:firstLineChars="200" w:firstLine="456"/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  <w:shd w:val="clear" w:color="auto" w:fill="FFFFFF"/>
                <w:lang/>
              </w:rPr>
              <w:t>临界电流≥250A/cm；抗拉应力＞400MPa；抗拉形变≤0.40%；最小转弯半径≤20mm。</w:t>
            </w:r>
          </w:p>
        </w:tc>
      </w:tr>
      <w:tr w:rsidR="008943A3" w:rsidTr="008943A3">
        <w:trPr>
          <w:trHeight w:val="445"/>
          <w:jc w:val="center"/>
        </w:trPr>
        <w:tc>
          <w:tcPr>
            <w:tcW w:w="794" w:type="dxa"/>
            <w:vAlign w:val="center"/>
          </w:tcPr>
          <w:p w:rsidR="008943A3" w:rsidRDefault="008943A3" w:rsidP="00352E73">
            <w:pPr>
              <w:spacing w:line="300" w:lineRule="exact"/>
              <w:jc w:val="left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7807" w:type="dxa"/>
            <w:gridSpan w:val="3"/>
            <w:vAlign w:val="center"/>
          </w:tcPr>
          <w:p w:rsidR="008943A3" w:rsidRDefault="008943A3" w:rsidP="00352E73">
            <w:pPr>
              <w:spacing w:line="300" w:lineRule="exact"/>
              <w:ind w:firstLine="641"/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 w:val="24"/>
                <w:szCs w:val="24"/>
                <w:shd w:val="clear" w:color="auto" w:fill="FFFFFF"/>
                <w:lang/>
              </w:rPr>
              <w:t>经专项审核符合要求的其他前沿新材料。</w:t>
            </w:r>
          </w:p>
        </w:tc>
      </w:tr>
    </w:tbl>
    <w:p w:rsidR="008943A3" w:rsidRDefault="008943A3" w:rsidP="008943A3">
      <w:pPr>
        <w:widowControl/>
        <w:spacing w:line="2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943A3" w:rsidRDefault="008943A3" w:rsidP="008943A3">
      <w:pPr>
        <w:widowControl/>
        <w:spacing w:line="2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943A3" w:rsidRDefault="008943A3" w:rsidP="008943A3">
      <w:pPr>
        <w:widowControl/>
        <w:spacing w:line="2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943A3" w:rsidRDefault="008943A3" w:rsidP="008943A3">
      <w:pPr>
        <w:widowControl/>
        <w:spacing w:line="240" w:lineRule="exact"/>
        <w:rPr>
          <w:rFonts w:ascii="仿宋_GB2312" w:cs="仿宋_GB2312" w:hint="eastAsia"/>
          <w:szCs w:val="32"/>
        </w:rPr>
      </w:pPr>
      <w:r>
        <w:rPr>
          <w:rFonts w:ascii="仿宋_GB2312" w:hAnsi="Calibri" w:cs="仿宋_GB2312" w:hint="eastAsia"/>
          <w:szCs w:val="32"/>
          <w:lang/>
        </w:rPr>
        <w:t xml:space="preserve"> </w:t>
      </w:r>
    </w:p>
    <w:p w:rsidR="008F61CD" w:rsidRPr="008943A3" w:rsidRDefault="008F61CD"/>
    <w:sectPr w:rsidR="008F61CD" w:rsidRPr="008943A3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3A3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6517"/>
    <w:rsid w:val="000421AB"/>
    <w:rsid w:val="0004607D"/>
    <w:rsid w:val="000465E4"/>
    <w:rsid w:val="00047A1E"/>
    <w:rsid w:val="00056361"/>
    <w:rsid w:val="000635D0"/>
    <w:rsid w:val="00063D2C"/>
    <w:rsid w:val="000677DB"/>
    <w:rsid w:val="0007636A"/>
    <w:rsid w:val="00076751"/>
    <w:rsid w:val="000771D4"/>
    <w:rsid w:val="000834F0"/>
    <w:rsid w:val="00085D98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2CB8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05C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5C12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499B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495E"/>
    <w:rsid w:val="00833B40"/>
    <w:rsid w:val="00837D57"/>
    <w:rsid w:val="00840975"/>
    <w:rsid w:val="008476A7"/>
    <w:rsid w:val="008500EE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43A3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4680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99B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2A98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A72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E7900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26B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943A3"/>
    <w:pPr>
      <w:widowControl/>
      <w:spacing w:before="100" w:beforeAutospacing="1" w:after="100" w:afterAutospacing="1" w:line="600" w:lineRule="atLeast"/>
      <w:ind w:firstLine="641"/>
      <w:jc w:val="left"/>
    </w:pPr>
    <w:rPr>
      <w:rFonts w:ascii="宋体" w:eastAsia="宋体" w:hAnsi="宋体" w:hint="eastAsia"/>
      <w:kern w:val="0"/>
      <w:sz w:val="24"/>
      <w:szCs w:val="24"/>
    </w:rPr>
  </w:style>
  <w:style w:type="paragraph" w:customStyle="1" w:styleId="Default">
    <w:name w:val="Default"/>
    <w:basedOn w:val="a"/>
    <w:rsid w:val="008943A3"/>
    <w:pPr>
      <w:autoSpaceDE w:val="0"/>
      <w:autoSpaceDN w:val="0"/>
      <w:adjustRightInd w:val="0"/>
      <w:spacing w:line="240" w:lineRule="auto"/>
      <w:jc w:val="left"/>
    </w:pPr>
    <w:rPr>
      <w:rFonts w:eastAsia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>Microsoft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2020-04-28T08:35:00Z</dcterms:created>
  <dcterms:modified xsi:type="dcterms:W3CDTF">2020-04-28T08:36:00Z</dcterms:modified>
</cp:coreProperties>
</file>