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77" w:rsidRDefault="00750677" w:rsidP="00750677">
      <w:pPr>
        <w:widowControl/>
        <w:shd w:val="clear" w:color="auto" w:fill="FFFFFF"/>
        <w:spacing w:line="520" w:lineRule="exact"/>
        <w:jc w:val="center"/>
        <w:rPr>
          <w:rFonts w:ascii="Times New Roman" w:eastAsia="楷体_GB2312" w:hAnsi="Times New Roman" w:cs="Times New Roman"/>
          <w:b/>
          <w:sz w:val="32"/>
          <w:szCs w:val="32"/>
        </w:rPr>
      </w:pPr>
      <w:r w:rsidRPr="0070370C">
        <w:rPr>
          <w:rFonts w:ascii="Times New Roman" w:eastAsia="楷体_GB2312" w:hAnsi="Times New Roman" w:cs="Times New Roman"/>
          <w:b/>
          <w:sz w:val="32"/>
          <w:szCs w:val="32"/>
        </w:rPr>
        <w:t>202</w:t>
      </w:r>
      <w:r>
        <w:rPr>
          <w:rFonts w:ascii="Times New Roman" w:eastAsia="楷体_GB2312" w:hAnsi="Times New Roman" w:cs="Times New Roman"/>
          <w:b/>
          <w:sz w:val="32"/>
          <w:szCs w:val="32"/>
        </w:rPr>
        <w:t>1</w:t>
      </w:r>
      <w:r w:rsidRPr="0070370C">
        <w:rPr>
          <w:rFonts w:ascii="Times New Roman" w:eastAsia="楷体_GB2312" w:hAnsi="Times New Roman" w:cs="Times New Roman"/>
          <w:b/>
          <w:sz w:val="32"/>
          <w:szCs w:val="32"/>
        </w:rPr>
        <w:t>年</w:t>
      </w:r>
      <w:r>
        <w:rPr>
          <w:rFonts w:ascii="Times New Roman" w:eastAsia="楷体_GB2312" w:hAnsi="Times New Roman" w:cs="Times New Roman" w:hint="eastAsia"/>
          <w:b/>
          <w:sz w:val="32"/>
          <w:szCs w:val="32"/>
        </w:rPr>
        <w:t>工业节能和</w:t>
      </w:r>
      <w:r w:rsidRPr="0070370C">
        <w:rPr>
          <w:rFonts w:ascii="Times New Roman" w:eastAsia="楷体_GB2312" w:hAnsi="Times New Roman" w:cs="Times New Roman"/>
          <w:b/>
          <w:sz w:val="32"/>
          <w:szCs w:val="32"/>
        </w:rPr>
        <w:t>合同能源管理财政奖励</w:t>
      </w:r>
      <w:proofErr w:type="gramStart"/>
      <w:r w:rsidRPr="0070370C">
        <w:rPr>
          <w:rFonts w:ascii="Times New Roman" w:eastAsia="楷体_GB2312" w:hAnsi="Times New Roman" w:cs="Times New Roman"/>
          <w:b/>
          <w:sz w:val="32"/>
          <w:szCs w:val="32"/>
        </w:rPr>
        <w:t>拟支持</w:t>
      </w:r>
      <w:proofErr w:type="gramEnd"/>
      <w:r w:rsidRPr="0070370C">
        <w:rPr>
          <w:rFonts w:ascii="Times New Roman" w:eastAsia="楷体_GB2312" w:hAnsi="Times New Roman" w:cs="Times New Roman"/>
          <w:b/>
          <w:sz w:val="32"/>
          <w:szCs w:val="32"/>
        </w:rPr>
        <w:t>项目名单</w:t>
      </w:r>
    </w:p>
    <w:tbl>
      <w:tblPr>
        <w:tblStyle w:val="a3"/>
        <w:tblW w:w="9123" w:type="dxa"/>
        <w:tblInd w:w="-601" w:type="dxa"/>
        <w:tblLook w:val="04A0"/>
      </w:tblPr>
      <w:tblGrid>
        <w:gridCol w:w="646"/>
        <w:gridCol w:w="3182"/>
        <w:gridCol w:w="3544"/>
        <w:gridCol w:w="1751"/>
      </w:tblGrid>
      <w:tr w:rsidR="00750677" w:rsidTr="00584FE2">
        <w:trPr>
          <w:trHeight w:val="20"/>
        </w:trPr>
        <w:tc>
          <w:tcPr>
            <w:tcW w:w="646" w:type="dxa"/>
            <w:vAlign w:val="center"/>
          </w:tcPr>
          <w:p w:rsidR="00750677" w:rsidRDefault="00750677" w:rsidP="00584FE2">
            <w:pPr>
              <w:rPr>
                <w:rFonts w:ascii="Calibri" w:eastAsia="宋体" w:hAnsi="Calibri" w:cs="Calibri"/>
                <w:color w:val="525454"/>
                <w:szCs w:val="21"/>
              </w:rPr>
            </w:pPr>
            <w:r>
              <w:rPr>
                <w:rFonts w:cs="Calibri" w:hint="eastAsia"/>
                <w:b/>
                <w:bCs/>
                <w:color w:val="000000"/>
                <w:szCs w:val="21"/>
                <w:bdr w:val="none" w:sz="0" w:space="0" w:color="auto" w:frame="1"/>
              </w:rPr>
              <w:t>序号</w:t>
            </w:r>
          </w:p>
        </w:tc>
        <w:tc>
          <w:tcPr>
            <w:tcW w:w="3182" w:type="dxa"/>
            <w:vAlign w:val="center"/>
          </w:tcPr>
          <w:p w:rsidR="00750677" w:rsidRDefault="00750677" w:rsidP="00584FE2">
            <w:pPr>
              <w:jc w:val="center"/>
              <w:rPr>
                <w:rFonts w:ascii="Calibri" w:eastAsia="宋体" w:hAnsi="Calibri" w:cs="Calibri"/>
                <w:color w:val="525454"/>
                <w:szCs w:val="21"/>
              </w:rPr>
            </w:pPr>
            <w:r>
              <w:rPr>
                <w:rFonts w:cs="Calibri" w:hint="eastAsia"/>
                <w:b/>
                <w:bCs/>
                <w:color w:val="000000"/>
                <w:szCs w:val="21"/>
                <w:bdr w:val="none" w:sz="0" w:space="0" w:color="auto" w:frame="1"/>
              </w:rPr>
              <w:t>企业名称</w:t>
            </w:r>
          </w:p>
        </w:tc>
        <w:tc>
          <w:tcPr>
            <w:tcW w:w="3544" w:type="dxa"/>
            <w:vAlign w:val="center"/>
          </w:tcPr>
          <w:p w:rsidR="00750677" w:rsidRDefault="00750677" w:rsidP="00584FE2">
            <w:pPr>
              <w:jc w:val="center"/>
              <w:rPr>
                <w:rFonts w:ascii="Calibri" w:eastAsia="宋体" w:hAnsi="Calibri" w:cs="Calibri"/>
                <w:color w:val="525454"/>
                <w:szCs w:val="21"/>
              </w:rPr>
            </w:pPr>
            <w:r>
              <w:rPr>
                <w:rFonts w:cs="Calibri" w:hint="eastAsia"/>
                <w:b/>
                <w:bCs/>
                <w:color w:val="000000"/>
                <w:szCs w:val="21"/>
                <w:bdr w:val="none" w:sz="0" w:space="0" w:color="auto" w:frame="1"/>
              </w:rPr>
              <w:t>项目名称</w:t>
            </w:r>
          </w:p>
        </w:tc>
        <w:tc>
          <w:tcPr>
            <w:tcW w:w="1751" w:type="dxa"/>
            <w:vAlign w:val="center"/>
          </w:tcPr>
          <w:p w:rsidR="00750677" w:rsidRDefault="00750677" w:rsidP="00584FE2">
            <w:pPr>
              <w:jc w:val="center"/>
              <w:rPr>
                <w:rFonts w:cs="Calibri"/>
                <w:b/>
                <w:bCs/>
                <w:color w:val="000000"/>
                <w:szCs w:val="21"/>
                <w:bdr w:val="none" w:sz="0" w:space="0" w:color="auto" w:frame="1"/>
              </w:rPr>
            </w:pPr>
            <w:r>
              <w:rPr>
                <w:rFonts w:cs="Calibri" w:hint="eastAsia"/>
                <w:b/>
                <w:bCs/>
                <w:color w:val="000000"/>
                <w:szCs w:val="21"/>
                <w:bdr w:val="none" w:sz="0" w:space="0" w:color="auto" w:frame="1"/>
              </w:rPr>
              <w:t>类别</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1</w:t>
            </w:r>
          </w:p>
        </w:tc>
        <w:tc>
          <w:tcPr>
            <w:tcW w:w="3182"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上海浙东铝业股份有限公司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电源节能改造项目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2</w:t>
            </w:r>
          </w:p>
        </w:tc>
        <w:tc>
          <w:tcPr>
            <w:tcW w:w="3182"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宝山钢铁股份有限公司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冷轧厂</w:t>
            </w:r>
            <w:r w:rsidRPr="0056799C">
              <w:rPr>
                <w:rFonts w:ascii="Times New Roman" w:eastAsia="宋体" w:hAnsi="Times New Roman" w:cs="Times New Roman"/>
                <w:sz w:val="20"/>
                <w:szCs w:val="20"/>
              </w:rPr>
              <w:t>C209</w:t>
            </w:r>
            <w:r w:rsidRPr="0056799C">
              <w:rPr>
                <w:rFonts w:ascii="Times New Roman" w:eastAsia="宋体" w:hAnsi="Times New Roman" w:cs="Times New Roman"/>
                <w:sz w:val="20"/>
                <w:szCs w:val="20"/>
              </w:rPr>
              <w:t>彩涂机组后燃烧系统</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3</w:t>
            </w:r>
          </w:p>
        </w:tc>
        <w:tc>
          <w:tcPr>
            <w:tcW w:w="3182"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上海起帆电缆股份有限公司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节能技术改造项目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4</w:t>
            </w:r>
          </w:p>
        </w:tc>
        <w:tc>
          <w:tcPr>
            <w:tcW w:w="3182"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上海英济电子塑胶有限公司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节能型射出成型机整体替换项目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5</w:t>
            </w:r>
          </w:p>
        </w:tc>
        <w:tc>
          <w:tcPr>
            <w:tcW w:w="3182"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上海恒业分子筛股份有限公司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分子筛干燥活化生产线节能技改项目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6</w:t>
            </w:r>
          </w:p>
        </w:tc>
        <w:tc>
          <w:tcPr>
            <w:tcW w:w="3182" w:type="dxa"/>
            <w:vAlign w:val="center"/>
          </w:tcPr>
          <w:p w:rsidR="00750677" w:rsidRPr="0056799C" w:rsidRDefault="00750677" w:rsidP="00584FE2">
            <w:pPr>
              <w:rPr>
                <w:rFonts w:ascii="Times New Roman" w:eastAsia="宋体" w:hAnsi="Times New Roman" w:cs="Times New Roman"/>
                <w:sz w:val="20"/>
                <w:szCs w:val="20"/>
              </w:rPr>
            </w:pPr>
            <w:proofErr w:type="gramStart"/>
            <w:r w:rsidRPr="0056799C">
              <w:rPr>
                <w:rFonts w:ascii="Times New Roman" w:eastAsia="宋体" w:hAnsi="Times New Roman" w:cs="Times New Roman"/>
                <w:sz w:val="20"/>
                <w:szCs w:val="20"/>
              </w:rPr>
              <w:t>科思创</w:t>
            </w:r>
            <w:proofErr w:type="gramEnd"/>
            <w:r w:rsidRPr="0056799C">
              <w:rPr>
                <w:rFonts w:ascii="Times New Roman" w:eastAsia="宋体" w:hAnsi="Times New Roman" w:cs="Times New Roman"/>
                <w:sz w:val="20"/>
                <w:szCs w:val="20"/>
              </w:rPr>
              <w:t>聚合物（中国）有限公司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硝酸装置</w:t>
            </w:r>
            <w:r w:rsidRPr="0056799C">
              <w:rPr>
                <w:rFonts w:ascii="Times New Roman" w:eastAsia="宋体" w:hAnsi="Times New Roman" w:cs="Times New Roman"/>
                <w:sz w:val="20"/>
                <w:szCs w:val="20"/>
              </w:rPr>
              <w:t xml:space="preserve"> E108 </w:t>
            </w:r>
            <w:r w:rsidRPr="0056799C">
              <w:rPr>
                <w:rFonts w:ascii="Times New Roman" w:eastAsia="宋体" w:hAnsi="Times New Roman" w:cs="Times New Roman"/>
                <w:sz w:val="20"/>
                <w:szCs w:val="20"/>
              </w:rPr>
              <w:t>改造</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7</w:t>
            </w:r>
          </w:p>
        </w:tc>
        <w:tc>
          <w:tcPr>
            <w:tcW w:w="3182" w:type="dxa"/>
            <w:vAlign w:val="center"/>
          </w:tcPr>
          <w:p w:rsidR="00750677" w:rsidRPr="0056799C" w:rsidRDefault="00750677" w:rsidP="00584FE2">
            <w:pPr>
              <w:rPr>
                <w:rFonts w:ascii="Times New Roman" w:eastAsia="宋体" w:hAnsi="Times New Roman" w:cs="Times New Roman"/>
                <w:sz w:val="20"/>
                <w:szCs w:val="20"/>
              </w:rPr>
            </w:pPr>
            <w:proofErr w:type="gramStart"/>
            <w:r w:rsidRPr="0056799C">
              <w:rPr>
                <w:rFonts w:ascii="Times New Roman" w:eastAsia="宋体" w:hAnsi="Times New Roman" w:cs="Times New Roman"/>
                <w:sz w:val="20"/>
                <w:szCs w:val="20"/>
              </w:rPr>
              <w:t>环维电子</w:t>
            </w:r>
            <w:proofErr w:type="gramEnd"/>
            <w:r w:rsidRPr="0056799C">
              <w:rPr>
                <w:rFonts w:ascii="Times New Roman" w:eastAsia="宋体" w:hAnsi="Times New Roman" w:cs="Times New Roman"/>
                <w:sz w:val="20"/>
                <w:szCs w:val="20"/>
              </w:rPr>
              <w:t>（上海）有限公司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电机变频、</w:t>
            </w:r>
            <w:r w:rsidRPr="0056799C">
              <w:rPr>
                <w:rFonts w:ascii="Times New Roman" w:eastAsia="宋体" w:hAnsi="Times New Roman" w:cs="Times New Roman"/>
                <w:sz w:val="20"/>
                <w:szCs w:val="20"/>
              </w:rPr>
              <w:t>LED</w:t>
            </w:r>
            <w:r w:rsidRPr="0056799C">
              <w:rPr>
                <w:rFonts w:ascii="Times New Roman" w:eastAsia="宋体" w:hAnsi="Times New Roman" w:cs="Times New Roman"/>
                <w:sz w:val="20"/>
                <w:szCs w:val="20"/>
              </w:rPr>
              <w:t>节能</w:t>
            </w:r>
            <w:proofErr w:type="gramStart"/>
            <w:r w:rsidRPr="0056799C">
              <w:rPr>
                <w:rFonts w:ascii="Times New Roman" w:eastAsia="宋体" w:hAnsi="Times New Roman" w:cs="Times New Roman"/>
                <w:sz w:val="20"/>
                <w:szCs w:val="20"/>
              </w:rPr>
              <w:t>灯改造</w:t>
            </w:r>
            <w:proofErr w:type="gramEnd"/>
            <w:r w:rsidRPr="0056799C">
              <w:rPr>
                <w:rFonts w:ascii="Times New Roman" w:eastAsia="宋体" w:hAnsi="Times New Roman" w:cs="Times New Roman"/>
                <w:sz w:val="20"/>
                <w:szCs w:val="20"/>
              </w:rPr>
              <w:t>等综合节能项目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8</w:t>
            </w:r>
          </w:p>
        </w:tc>
        <w:tc>
          <w:tcPr>
            <w:tcW w:w="3182"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上海国际主题乐园有限公司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LED</w:t>
            </w:r>
            <w:proofErr w:type="gramStart"/>
            <w:r w:rsidRPr="0056799C">
              <w:rPr>
                <w:rFonts w:ascii="Times New Roman" w:eastAsia="宋体" w:hAnsi="Times New Roman" w:cs="Times New Roman"/>
                <w:sz w:val="20"/>
                <w:szCs w:val="20"/>
              </w:rPr>
              <w:t>灯改造</w:t>
            </w:r>
            <w:proofErr w:type="gramEnd"/>
            <w:r w:rsidRPr="0056799C">
              <w:rPr>
                <w:rFonts w:ascii="Times New Roman" w:eastAsia="宋体" w:hAnsi="Times New Roman" w:cs="Times New Roman"/>
                <w:sz w:val="20"/>
                <w:szCs w:val="20"/>
              </w:rPr>
              <w:t>和漂流项目河道</w:t>
            </w:r>
            <w:proofErr w:type="gramStart"/>
            <w:r w:rsidRPr="0056799C">
              <w:rPr>
                <w:rFonts w:ascii="Times New Roman" w:eastAsia="宋体" w:hAnsi="Times New Roman" w:cs="Times New Roman"/>
                <w:sz w:val="20"/>
                <w:szCs w:val="20"/>
              </w:rPr>
              <w:t>泵增加</w:t>
            </w:r>
            <w:proofErr w:type="gramEnd"/>
            <w:r w:rsidRPr="0056799C">
              <w:rPr>
                <w:rFonts w:ascii="Times New Roman" w:eastAsia="宋体" w:hAnsi="Times New Roman" w:cs="Times New Roman"/>
                <w:sz w:val="20"/>
                <w:szCs w:val="20"/>
              </w:rPr>
              <w:t>变频器节能技改项目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9</w:t>
            </w:r>
          </w:p>
        </w:tc>
        <w:tc>
          <w:tcPr>
            <w:tcW w:w="3182"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上海仁盛标准件制造有限公司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标准件生产线加热系统节能技改项目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10</w:t>
            </w:r>
          </w:p>
        </w:tc>
        <w:tc>
          <w:tcPr>
            <w:tcW w:w="3182"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大众汽车变速器（上海）有限公司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hyperlink r:id="rId4" w:tooltip="http://zxzj.sheitc.sh.gov.cn/projectview/input/viewProjectAction.do?filterProjectId=51b67092029e49c7a8e20c8afab048e3&amp;transmit=viewProject" w:history="1">
              <w:r w:rsidRPr="0056799C">
                <w:rPr>
                  <w:rFonts w:ascii="Times New Roman" w:eastAsia="宋体" w:hAnsi="Times New Roman" w:cs="Times New Roman"/>
                  <w:sz w:val="20"/>
                  <w:szCs w:val="20"/>
                </w:rPr>
                <w:t>绿色照明节能技改项目</w:t>
              </w:r>
            </w:hyperlink>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11</w:t>
            </w:r>
          </w:p>
        </w:tc>
        <w:tc>
          <w:tcPr>
            <w:tcW w:w="3182"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宝山钢铁股份有限公司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hyperlink r:id="rId5" w:tooltip="http://zxzj.sheitc.sh.gov.cn/projectview/input/viewProjectAction.do?filterProjectId=a5cbf7c71a444e899d9017555952ba62&amp;transmit=viewProject" w:history="1">
              <w:r w:rsidRPr="0056799C">
                <w:rPr>
                  <w:rFonts w:ascii="Times New Roman" w:eastAsia="宋体" w:hAnsi="Times New Roman" w:cs="Times New Roman"/>
                  <w:sz w:val="20"/>
                  <w:szCs w:val="20"/>
                </w:rPr>
                <w:t>新建烧结余热发电机组改造项目</w:t>
              </w:r>
            </w:hyperlink>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12</w:t>
            </w:r>
          </w:p>
        </w:tc>
        <w:tc>
          <w:tcPr>
            <w:tcW w:w="3182"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宝山钢铁股份有限公司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hyperlink r:id="rId6" w:tooltip="http://zxzj.sheitc.sh.gov.cn/projectview/input/viewProjectAction.do?filterProjectId=69b43e1053f54320905bb473ee112553&amp;transmit=viewProject" w:history="1">
              <w:r w:rsidRPr="0056799C">
                <w:rPr>
                  <w:rFonts w:ascii="Times New Roman" w:eastAsia="宋体" w:hAnsi="Times New Roman" w:cs="Times New Roman"/>
                  <w:sz w:val="20"/>
                  <w:szCs w:val="20"/>
                </w:rPr>
                <w:t>三高炉</w:t>
              </w:r>
              <w:proofErr w:type="gramStart"/>
              <w:r w:rsidRPr="0056799C">
                <w:rPr>
                  <w:rFonts w:ascii="Times New Roman" w:eastAsia="宋体" w:hAnsi="Times New Roman" w:cs="Times New Roman"/>
                  <w:sz w:val="20"/>
                  <w:szCs w:val="20"/>
                </w:rPr>
                <w:t>炉顶均</w:t>
              </w:r>
              <w:proofErr w:type="gramEnd"/>
              <w:r w:rsidRPr="0056799C">
                <w:rPr>
                  <w:rFonts w:ascii="Times New Roman" w:eastAsia="宋体" w:hAnsi="Times New Roman" w:cs="Times New Roman"/>
                  <w:sz w:val="20"/>
                  <w:szCs w:val="20"/>
                </w:rPr>
                <w:t>压煤气回收改造</w:t>
              </w:r>
            </w:hyperlink>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13</w:t>
            </w:r>
          </w:p>
        </w:tc>
        <w:tc>
          <w:tcPr>
            <w:tcW w:w="3182" w:type="dxa"/>
            <w:vAlign w:val="center"/>
          </w:tcPr>
          <w:p w:rsidR="00750677" w:rsidRPr="0056799C" w:rsidRDefault="00750677" w:rsidP="00584FE2">
            <w:pPr>
              <w:rPr>
                <w:rFonts w:ascii="Times New Roman" w:eastAsia="宋体" w:hAnsi="Times New Roman" w:cs="Times New Roman"/>
                <w:sz w:val="20"/>
                <w:szCs w:val="20"/>
              </w:rPr>
            </w:pPr>
            <w:proofErr w:type="gramStart"/>
            <w:r w:rsidRPr="0056799C">
              <w:rPr>
                <w:rFonts w:ascii="Times New Roman" w:eastAsia="宋体" w:hAnsi="Times New Roman" w:cs="Times New Roman"/>
                <w:sz w:val="20"/>
                <w:szCs w:val="20"/>
              </w:rPr>
              <w:t>中芯国际</w:t>
            </w:r>
            <w:proofErr w:type="gramEnd"/>
            <w:r w:rsidRPr="0056799C">
              <w:rPr>
                <w:rFonts w:ascii="Times New Roman" w:eastAsia="宋体" w:hAnsi="Times New Roman" w:cs="Times New Roman"/>
                <w:sz w:val="20"/>
                <w:szCs w:val="20"/>
              </w:rPr>
              <w:t>集成电路制造（上海）有限公司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hyperlink r:id="rId7" w:tooltip="http://zxzj.sheitc.sh.gov.cn/projectview/input/viewProjectAction.do?filterProjectId=be397632a94e444ba2e570eb07e33d18&amp;transmit=viewProject" w:history="1">
              <w:r w:rsidRPr="0056799C">
                <w:rPr>
                  <w:rFonts w:ascii="Times New Roman" w:eastAsia="宋体" w:hAnsi="Times New Roman" w:cs="Times New Roman"/>
                  <w:sz w:val="20"/>
                  <w:szCs w:val="20"/>
                </w:rPr>
                <w:t>FAB1</w:t>
              </w:r>
              <w:r w:rsidRPr="0056799C">
                <w:rPr>
                  <w:rFonts w:ascii="Times New Roman" w:eastAsia="宋体" w:hAnsi="Times New Roman" w:cs="Times New Roman"/>
                  <w:sz w:val="20"/>
                  <w:szCs w:val="20"/>
                </w:rPr>
                <w:t>办公室照明</w:t>
              </w:r>
              <w:r w:rsidRPr="0056799C">
                <w:rPr>
                  <w:rFonts w:ascii="Times New Roman" w:eastAsia="宋体" w:hAnsi="Times New Roman" w:cs="Times New Roman"/>
                  <w:sz w:val="20"/>
                  <w:szCs w:val="20"/>
                </w:rPr>
                <w:t>LED</w:t>
              </w:r>
              <w:r w:rsidRPr="0056799C">
                <w:rPr>
                  <w:rFonts w:ascii="Times New Roman" w:eastAsia="宋体" w:hAnsi="Times New Roman" w:cs="Times New Roman"/>
                  <w:sz w:val="20"/>
                  <w:szCs w:val="20"/>
                </w:rPr>
                <w:t>改造项目</w:t>
              </w:r>
            </w:hyperlink>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14</w:t>
            </w:r>
          </w:p>
        </w:tc>
        <w:tc>
          <w:tcPr>
            <w:tcW w:w="3182"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上海</w:t>
            </w:r>
            <w:proofErr w:type="gramStart"/>
            <w:r w:rsidRPr="0056799C">
              <w:rPr>
                <w:rFonts w:ascii="Times New Roman" w:eastAsia="宋体" w:hAnsi="Times New Roman" w:cs="Times New Roman"/>
                <w:sz w:val="20"/>
                <w:szCs w:val="20"/>
              </w:rPr>
              <w:t>华润大东</w:t>
            </w:r>
            <w:proofErr w:type="gramEnd"/>
            <w:r w:rsidRPr="0056799C">
              <w:rPr>
                <w:rFonts w:ascii="Times New Roman" w:eastAsia="宋体" w:hAnsi="Times New Roman" w:cs="Times New Roman"/>
                <w:sz w:val="20"/>
                <w:szCs w:val="20"/>
              </w:rPr>
              <w:t>船务工程有限公司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hyperlink r:id="rId8" w:tooltip="http://zxzj.sheitc.sh.gov.cn/projectview/input/viewProjectAction.do?filterProjectId=24be04b3719a40e5819248829841d803&amp;transmit=viewProject" w:history="1">
              <w:r w:rsidRPr="0056799C">
                <w:rPr>
                  <w:rFonts w:ascii="Times New Roman" w:eastAsia="宋体" w:hAnsi="Times New Roman" w:cs="Times New Roman"/>
                  <w:sz w:val="20"/>
                  <w:szCs w:val="20"/>
                </w:rPr>
                <w:t>空压机余热回收节能改造项目</w:t>
              </w:r>
            </w:hyperlink>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15</w:t>
            </w:r>
          </w:p>
        </w:tc>
        <w:tc>
          <w:tcPr>
            <w:tcW w:w="3182" w:type="dxa"/>
            <w:vAlign w:val="center"/>
          </w:tcPr>
          <w:p w:rsidR="00750677" w:rsidRPr="0056799C" w:rsidRDefault="00750677" w:rsidP="00584FE2">
            <w:pPr>
              <w:rPr>
                <w:rFonts w:ascii="Times New Roman" w:eastAsia="宋体" w:hAnsi="Times New Roman" w:cs="Times New Roman"/>
                <w:sz w:val="20"/>
                <w:szCs w:val="20"/>
              </w:rPr>
            </w:pPr>
            <w:r w:rsidRPr="0056799C">
              <w:rPr>
                <w:rFonts w:ascii="Times New Roman" w:eastAsia="宋体" w:hAnsi="Times New Roman" w:cs="Times New Roman"/>
                <w:sz w:val="20"/>
                <w:szCs w:val="20"/>
              </w:rPr>
              <w:t>3M</w:t>
            </w:r>
            <w:r w:rsidRPr="0056799C">
              <w:rPr>
                <w:rFonts w:ascii="Times New Roman" w:eastAsia="宋体" w:hAnsi="Times New Roman" w:cs="Times New Roman"/>
                <w:sz w:val="20"/>
                <w:szCs w:val="20"/>
              </w:rPr>
              <w:t>中国有限公司</w:t>
            </w:r>
          </w:p>
        </w:tc>
        <w:tc>
          <w:tcPr>
            <w:tcW w:w="3544" w:type="dxa"/>
            <w:vAlign w:val="center"/>
          </w:tcPr>
          <w:p w:rsidR="00750677" w:rsidRPr="0056799C" w:rsidRDefault="00750677" w:rsidP="00584FE2">
            <w:pPr>
              <w:rPr>
                <w:rFonts w:ascii="Times New Roman" w:eastAsia="宋体" w:hAnsi="Times New Roman" w:cs="Times New Roman"/>
                <w:sz w:val="20"/>
                <w:szCs w:val="20"/>
              </w:rPr>
            </w:pPr>
            <w:hyperlink r:id="rId9" w:tooltip="http://zxzj.sheitc.sh.gov.cn/projectview/input/viewProjectAction.do?filterProjectId=256496504f974e02b56070e15d4a446a&amp;transmit=viewProject" w:history="1">
              <w:r w:rsidRPr="0056799C">
                <w:rPr>
                  <w:rFonts w:ascii="Times New Roman" w:eastAsia="宋体" w:hAnsi="Times New Roman" w:cs="Times New Roman"/>
                  <w:sz w:val="20"/>
                  <w:szCs w:val="20"/>
                </w:rPr>
                <w:t>3M</w:t>
              </w:r>
              <w:r w:rsidRPr="0056799C">
                <w:rPr>
                  <w:rFonts w:ascii="Times New Roman" w:eastAsia="宋体" w:hAnsi="Times New Roman" w:cs="Times New Roman"/>
                  <w:sz w:val="20"/>
                  <w:szCs w:val="20"/>
                </w:rPr>
                <w:t>新桥工厂</w:t>
              </w:r>
              <w:r w:rsidRPr="0056799C">
                <w:rPr>
                  <w:rFonts w:ascii="Times New Roman" w:eastAsia="宋体" w:hAnsi="Times New Roman" w:cs="Times New Roman"/>
                  <w:sz w:val="20"/>
                  <w:szCs w:val="20"/>
                </w:rPr>
                <w:t>CX2</w:t>
              </w:r>
              <w:r w:rsidRPr="0056799C">
                <w:rPr>
                  <w:rFonts w:ascii="Times New Roman" w:eastAsia="宋体" w:hAnsi="Times New Roman" w:cs="Times New Roman"/>
                  <w:sz w:val="20"/>
                  <w:szCs w:val="20"/>
                </w:rPr>
                <w:t>新</w:t>
              </w:r>
              <w:r w:rsidRPr="0056799C">
                <w:rPr>
                  <w:rFonts w:ascii="Times New Roman" w:eastAsia="宋体" w:hAnsi="Times New Roman" w:cs="Times New Roman"/>
                  <w:sz w:val="20"/>
                  <w:szCs w:val="20"/>
                </w:rPr>
                <w:t>RTO</w:t>
              </w:r>
            </w:hyperlink>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节能技改</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16</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上海凯讯电子有限公司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上海世纪</w:t>
            </w:r>
            <w:proofErr w:type="gramStart"/>
            <w:r w:rsidRPr="00EC76EC">
              <w:rPr>
                <w:rFonts w:ascii="Times New Roman" w:eastAsia="宋体" w:hAnsi="Times New Roman" w:cs="Times New Roman" w:hint="eastAsia"/>
                <w:sz w:val="20"/>
                <w:szCs w:val="20"/>
              </w:rPr>
              <w:t>联华冷链</w:t>
            </w:r>
            <w:proofErr w:type="gramEnd"/>
            <w:r w:rsidRPr="00EC76EC">
              <w:rPr>
                <w:rFonts w:ascii="Times New Roman" w:eastAsia="宋体" w:hAnsi="Times New Roman" w:cs="Times New Roman" w:hint="eastAsia"/>
                <w:sz w:val="20"/>
                <w:szCs w:val="20"/>
              </w:rPr>
              <w:t>系统节能改造</w:t>
            </w:r>
            <w:r w:rsidRPr="00EC76EC">
              <w:rPr>
                <w:rFonts w:ascii="Times New Roman" w:eastAsia="宋体" w:hAnsi="Times New Roman" w:cs="Times New Roman" w:hint="eastAsia"/>
                <w:sz w:val="20"/>
                <w:szCs w:val="20"/>
              </w:rPr>
              <w:t>2</w:t>
            </w:r>
            <w:r w:rsidRPr="00EC76EC">
              <w:rPr>
                <w:rFonts w:ascii="Times New Roman" w:eastAsia="宋体" w:hAnsi="Times New Roman" w:cs="Times New Roman" w:hint="eastAsia"/>
                <w:sz w:val="20"/>
                <w:szCs w:val="20"/>
              </w:rPr>
              <w:t>期</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17</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上海执光医疗科技有限公司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上海市长宁区天山中医医院</w:t>
            </w:r>
            <w:r w:rsidRPr="00EC76EC">
              <w:rPr>
                <w:rFonts w:ascii="Times New Roman" w:eastAsia="宋体" w:hAnsi="Times New Roman" w:cs="Times New Roman" w:hint="eastAsia"/>
                <w:sz w:val="20"/>
                <w:szCs w:val="20"/>
              </w:rPr>
              <w:t>LED</w:t>
            </w:r>
            <w:r w:rsidRPr="00EC76EC">
              <w:rPr>
                <w:rFonts w:ascii="Times New Roman" w:eastAsia="宋体" w:hAnsi="Times New Roman" w:cs="Times New Roman" w:hint="eastAsia"/>
                <w:sz w:val="20"/>
                <w:szCs w:val="20"/>
              </w:rPr>
              <w:t>照明节能改造项目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18</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英飞</w:t>
            </w:r>
            <w:proofErr w:type="gramStart"/>
            <w:r w:rsidRPr="00EC76EC">
              <w:rPr>
                <w:rFonts w:ascii="Times New Roman" w:eastAsia="宋体" w:hAnsi="Times New Roman" w:cs="Times New Roman" w:hint="eastAsia"/>
                <w:sz w:val="20"/>
                <w:szCs w:val="20"/>
              </w:rPr>
              <w:t>特</w:t>
            </w:r>
            <w:proofErr w:type="gramEnd"/>
            <w:r w:rsidRPr="00EC76EC">
              <w:rPr>
                <w:rFonts w:ascii="Times New Roman" w:eastAsia="宋体" w:hAnsi="Times New Roman" w:cs="Times New Roman" w:hint="eastAsia"/>
                <w:sz w:val="20"/>
                <w:szCs w:val="20"/>
              </w:rPr>
              <w:t>光电科技（上海）有限公司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上海市第一人民医院南部合同能源管理项目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19</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上海广日楼寓设备工程有限公司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上海交通大学医学院附属瑞金医院北院部分公共区域照明节能改造合同</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20</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上海国瑞天佑节能科技有限公司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上海万都中心大厦综合节能改造项目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21</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上海国瑞天佑节能科技有限公司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夏阳湖皇冠假日酒店综合节能改造合同能源管理项目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22</w:t>
            </w:r>
          </w:p>
        </w:tc>
        <w:tc>
          <w:tcPr>
            <w:tcW w:w="3182" w:type="dxa"/>
            <w:vAlign w:val="center"/>
          </w:tcPr>
          <w:p w:rsidR="00750677" w:rsidRPr="00EC76EC" w:rsidRDefault="00750677" w:rsidP="00584FE2">
            <w:pPr>
              <w:rPr>
                <w:rFonts w:ascii="Times New Roman" w:eastAsia="宋体" w:hAnsi="Times New Roman" w:cs="Times New Roman"/>
                <w:sz w:val="20"/>
                <w:szCs w:val="20"/>
              </w:rPr>
            </w:pPr>
            <w:proofErr w:type="gramStart"/>
            <w:r w:rsidRPr="00EC76EC">
              <w:rPr>
                <w:rFonts w:ascii="Times New Roman" w:eastAsia="宋体" w:hAnsi="Times New Roman" w:cs="Times New Roman" w:hint="eastAsia"/>
                <w:sz w:val="20"/>
                <w:szCs w:val="20"/>
              </w:rPr>
              <w:t>上海富开机电工程</w:t>
            </w:r>
            <w:proofErr w:type="gramEnd"/>
            <w:r w:rsidRPr="00EC76EC">
              <w:rPr>
                <w:rFonts w:ascii="Times New Roman" w:eastAsia="宋体" w:hAnsi="Times New Roman" w:cs="Times New Roman" w:hint="eastAsia"/>
                <w:sz w:val="20"/>
                <w:szCs w:val="20"/>
              </w:rPr>
              <w:t>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proofErr w:type="gramStart"/>
            <w:r w:rsidRPr="00EC76EC">
              <w:rPr>
                <w:rFonts w:ascii="Times New Roman" w:eastAsia="宋体" w:hAnsi="Times New Roman" w:cs="Times New Roman" w:hint="eastAsia"/>
                <w:sz w:val="20"/>
                <w:szCs w:val="20"/>
              </w:rPr>
              <w:t>上海民旺塑胶</w:t>
            </w:r>
            <w:proofErr w:type="gramEnd"/>
            <w:r w:rsidRPr="00EC76EC">
              <w:rPr>
                <w:rFonts w:ascii="Times New Roman" w:eastAsia="宋体" w:hAnsi="Times New Roman" w:cs="Times New Roman" w:hint="eastAsia"/>
                <w:sz w:val="20"/>
                <w:szCs w:val="20"/>
              </w:rPr>
              <w:t>制品节能改造工程</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23</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上海陶笠节能科技有限公司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proofErr w:type="gramStart"/>
            <w:r w:rsidRPr="00EC76EC">
              <w:rPr>
                <w:rFonts w:ascii="Times New Roman" w:eastAsia="宋体" w:hAnsi="Times New Roman" w:cs="Times New Roman" w:hint="eastAsia"/>
                <w:sz w:val="20"/>
                <w:szCs w:val="20"/>
              </w:rPr>
              <w:t>弘智金属</w:t>
            </w:r>
            <w:proofErr w:type="gramEnd"/>
            <w:r w:rsidRPr="00EC76EC">
              <w:rPr>
                <w:rFonts w:ascii="Times New Roman" w:eastAsia="宋体" w:hAnsi="Times New Roman" w:cs="Times New Roman" w:hint="eastAsia"/>
                <w:sz w:val="20"/>
                <w:szCs w:val="20"/>
              </w:rPr>
              <w:t>照明系统节能改造合同能源管理项目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24</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上海陶笠节能科技有限公司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成峰流体设备照明系统节能改造合同能源管理项目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25</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上海陶笠节能科技有限公司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proofErr w:type="gramStart"/>
            <w:r w:rsidRPr="00EC76EC">
              <w:rPr>
                <w:rFonts w:ascii="Times New Roman" w:eastAsia="宋体" w:hAnsi="Times New Roman" w:cs="Times New Roman" w:hint="eastAsia"/>
                <w:sz w:val="20"/>
                <w:szCs w:val="20"/>
              </w:rPr>
              <w:t>骁</w:t>
            </w:r>
            <w:proofErr w:type="gramEnd"/>
            <w:r w:rsidRPr="00EC76EC">
              <w:rPr>
                <w:rFonts w:ascii="Times New Roman" w:eastAsia="宋体" w:hAnsi="Times New Roman" w:cs="Times New Roman" w:hint="eastAsia"/>
                <w:sz w:val="20"/>
                <w:szCs w:val="20"/>
              </w:rPr>
              <w:t>马机械照明系统节能改造合同能源管理项目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26</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上海陶笠节能科技有限公司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proofErr w:type="gramStart"/>
            <w:r w:rsidRPr="00EC76EC">
              <w:rPr>
                <w:rFonts w:ascii="Times New Roman" w:eastAsia="宋体" w:hAnsi="Times New Roman" w:cs="Times New Roman" w:hint="eastAsia"/>
                <w:sz w:val="20"/>
                <w:szCs w:val="20"/>
              </w:rPr>
              <w:t>大汇塑业</w:t>
            </w:r>
            <w:proofErr w:type="gramEnd"/>
            <w:r w:rsidRPr="00EC76EC">
              <w:rPr>
                <w:rFonts w:ascii="Times New Roman" w:eastAsia="宋体" w:hAnsi="Times New Roman" w:cs="Times New Roman" w:hint="eastAsia"/>
                <w:sz w:val="20"/>
                <w:szCs w:val="20"/>
              </w:rPr>
              <w:t>照明系统节能改造合同能源管理项目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27</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上海浦公节能环保科技有限公司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上海市普陀区人民法院空调主机和循环水泵设备改造合同能源管理项目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28</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上海陶笠节能科技有限公司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proofErr w:type="gramStart"/>
            <w:r w:rsidRPr="00EC76EC">
              <w:rPr>
                <w:rFonts w:ascii="Times New Roman" w:eastAsia="宋体" w:hAnsi="Times New Roman" w:cs="Times New Roman" w:hint="eastAsia"/>
                <w:sz w:val="20"/>
                <w:szCs w:val="20"/>
              </w:rPr>
              <w:t>璞丰光电</w:t>
            </w:r>
            <w:proofErr w:type="gramEnd"/>
            <w:r w:rsidRPr="00EC76EC">
              <w:rPr>
                <w:rFonts w:ascii="Times New Roman" w:eastAsia="宋体" w:hAnsi="Times New Roman" w:cs="Times New Roman" w:hint="eastAsia"/>
                <w:sz w:val="20"/>
                <w:szCs w:val="20"/>
              </w:rPr>
              <w:t>照明系统节能改造合同能源管理项目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lastRenderedPageBreak/>
              <w:t>29</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上海陶笠节能科技有限公司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proofErr w:type="gramStart"/>
            <w:r w:rsidRPr="00EC76EC">
              <w:rPr>
                <w:rFonts w:ascii="Times New Roman" w:eastAsia="宋体" w:hAnsi="Times New Roman" w:cs="Times New Roman" w:hint="eastAsia"/>
                <w:sz w:val="20"/>
                <w:szCs w:val="20"/>
              </w:rPr>
              <w:t>安优信</w:t>
            </w:r>
            <w:proofErr w:type="gramEnd"/>
            <w:r w:rsidRPr="00EC76EC">
              <w:rPr>
                <w:rFonts w:ascii="Times New Roman" w:eastAsia="宋体" w:hAnsi="Times New Roman" w:cs="Times New Roman" w:hint="eastAsia"/>
                <w:sz w:val="20"/>
                <w:szCs w:val="20"/>
              </w:rPr>
              <w:t>机电照明系统节能改造合同能源管理项目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30</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上海陶笠节能科技有限公司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飞亚达电器照明系统节能改造合同能源管理项目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31</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上海执光医疗科技有限公司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上海市浦东新区公利医院</w:t>
            </w:r>
            <w:r w:rsidRPr="00EC76EC">
              <w:rPr>
                <w:rFonts w:ascii="Times New Roman" w:eastAsia="宋体" w:hAnsi="Times New Roman" w:cs="Times New Roman" w:hint="eastAsia"/>
                <w:sz w:val="20"/>
                <w:szCs w:val="20"/>
              </w:rPr>
              <w:t>LED</w:t>
            </w:r>
            <w:r w:rsidRPr="00EC76EC">
              <w:rPr>
                <w:rFonts w:ascii="Times New Roman" w:eastAsia="宋体" w:hAnsi="Times New Roman" w:cs="Times New Roman" w:hint="eastAsia"/>
                <w:sz w:val="20"/>
                <w:szCs w:val="20"/>
              </w:rPr>
              <w:t>照明节能改造项目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32</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上海蹈历节能科技有限公司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上海电气集团上海电机厂有限公司</w:t>
            </w:r>
            <w:r w:rsidRPr="00EC76EC">
              <w:rPr>
                <w:rFonts w:ascii="Times New Roman" w:eastAsia="宋体" w:hAnsi="Times New Roman" w:cs="Times New Roman" w:hint="eastAsia"/>
                <w:sz w:val="20"/>
                <w:szCs w:val="20"/>
              </w:rPr>
              <w:t>LED</w:t>
            </w:r>
            <w:r w:rsidRPr="00EC76EC">
              <w:rPr>
                <w:rFonts w:ascii="Times New Roman" w:eastAsia="宋体" w:hAnsi="Times New Roman" w:cs="Times New Roman" w:hint="eastAsia"/>
                <w:sz w:val="20"/>
                <w:szCs w:val="20"/>
              </w:rPr>
              <w:t>绿色照明改造项目（二期）</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33</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靓能（上海）环保科技有限公司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上海凯虹科技电子有限公司动力房水泵电机改造项目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34</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上海蓝庭节能科技有限公司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西门子歌美</w:t>
            </w:r>
            <w:proofErr w:type="gramStart"/>
            <w:r w:rsidRPr="00EC76EC">
              <w:rPr>
                <w:rFonts w:ascii="Times New Roman" w:eastAsia="宋体" w:hAnsi="Times New Roman" w:cs="Times New Roman" w:hint="eastAsia"/>
                <w:sz w:val="20"/>
                <w:szCs w:val="20"/>
              </w:rPr>
              <w:t>飒</w:t>
            </w:r>
            <w:proofErr w:type="gramEnd"/>
            <w:r w:rsidRPr="00EC76EC">
              <w:rPr>
                <w:rFonts w:ascii="Times New Roman" w:eastAsia="宋体" w:hAnsi="Times New Roman" w:cs="Times New Roman" w:hint="eastAsia"/>
                <w:sz w:val="20"/>
                <w:szCs w:val="20"/>
              </w:rPr>
              <w:t>再生能源（上海）有限公司照明改造</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tcBorders>
              <w:bottom w:val="single" w:sz="4" w:space="0" w:color="auto"/>
            </w:tcBorders>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35</w:t>
            </w:r>
          </w:p>
        </w:tc>
        <w:tc>
          <w:tcPr>
            <w:tcW w:w="3182" w:type="dxa"/>
            <w:tcBorders>
              <w:bottom w:val="single" w:sz="4" w:space="0" w:color="auto"/>
            </w:tcBorders>
            <w:vAlign w:val="center"/>
          </w:tcPr>
          <w:p w:rsidR="00750677" w:rsidRPr="00EC76EC" w:rsidRDefault="00750677" w:rsidP="00584FE2">
            <w:pPr>
              <w:rPr>
                <w:rFonts w:ascii="Times New Roman" w:eastAsia="宋体" w:hAnsi="Times New Roman" w:cs="Times New Roman"/>
                <w:sz w:val="20"/>
                <w:szCs w:val="20"/>
              </w:rPr>
            </w:pPr>
            <w:proofErr w:type="gramStart"/>
            <w:r w:rsidRPr="00EC76EC">
              <w:rPr>
                <w:rFonts w:ascii="Times New Roman" w:eastAsia="宋体" w:hAnsi="Times New Roman" w:cs="Times New Roman" w:hint="eastAsia"/>
                <w:sz w:val="20"/>
                <w:szCs w:val="20"/>
              </w:rPr>
              <w:t>上海富开机电工程</w:t>
            </w:r>
            <w:proofErr w:type="gramEnd"/>
            <w:r w:rsidRPr="00EC76EC">
              <w:rPr>
                <w:rFonts w:ascii="Times New Roman" w:eastAsia="宋体" w:hAnsi="Times New Roman" w:cs="Times New Roman" w:hint="eastAsia"/>
                <w:sz w:val="20"/>
                <w:szCs w:val="20"/>
              </w:rPr>
              <w:t>有限公司</w:t>
            </w:r>
          </w:p>
        </w:tc>
        <w:tc>
          <w:tcPr>
            <w:tcW w:w="3544" w:type="dxa"/>
            <w:tcBorders>
              <w:bottom w:val="single" w:sz="4" w:space="0" w:color="auto"/>
            </w:tcBorders>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上海恒靓精工机械有限公司节能改造工程</w:t>
            </w:r>
          </w:p>
        </w:tc>
        <w:tc>
          <w:tcPr>
            <w:tcW w:w="1751" w:type="dxa"/>
            <w:tcBorders>
              <w:bottom w:val="single" w:sz="4" w:space="0" w:color="auto"/>
            </w:tcBorders>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36</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台源（上海）能源科技有限公司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上海仪电智能电子有限公司空气源热泵代替蒸汽供热</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37</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上海欧姆安节能科技有限公司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东洋塑胶制品（上海松江）有限公司伺服改造项目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38</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上海欧姆安节能科技有限公司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上海冈匠精密五金制品有限公司伺服节能项目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39</w:t>
            </w:r>
          </w:p>
        </w:tc>
        <w:tc>
          <w:tcPr>
            <w:tcW w:w="3182"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上海蓝庭节能科技有限公司</w:t>
            </w:r>
          </w:p>
        </w:tc>
        <w:tc>
          <w:tcPr>
            <w:tcW w:w="3544"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上海东富龙制药设备制造有限公司照明节能改造</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EC76EC">
              <w:rPr>
                <w:rFonts w:ascii="Times New Roman" w:eastAsia="宋体" w:hAnsi="Times New Roman" w:cs="Times New Roman" w:hint="eastAsia"/>
                <w:sz w:val="20"/>
                <w:szCs w:val="20"/>
              </w:rPr>
              <w:t>合同能源管理</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40</w:t>
            </w:r>
          </w:p>
        </w:tc>
        <w:tc>
          <w:tcPr>
            <w:tcW w:w="3182" w:type="dxa"/>
            <w:vAlign w:val="center"/>
          </w:tcPr>
          <w:p w:rsidR="00750677" w:rsidRPr="00164384" w:rsidRDefault="00750677" w:rsidP="00584FE2">
            <w:pPr>
              <w:adjustRightInd w:val="0"/>
              <w:snapToGrid w:val="0"/>
              <w:spacing w:line="240" w:lineRule="atLeast"/>
              <w:jc w:val="center"/>
              <w:rPr>
                <w:rFonts w:ascii="等线" w:eastAsia="仿宋_GB2312" w:hAnsi="等线" w:cs="Times New Roman"/>
                <w:szCs w:val="21"/>
              </w:rPr>
            </w:pPr>
            <w:r w:rsidRPr="00164384">
              <w:rPr>
                <w:rFonts w:ascii="等线" w:eastAsia="仿宋_GB2312" w:hAnsi="等线" w:cs="Times New Roman" w:hint="eastAsia"/>
                <w:szCs w:val="21"/>
              </w:rPr>
              <w:t>上海英济电子塑胶有限公司</w:t>
            </w:r>
          </w:p>
        </w:tc>
        <w:tc>
          <w:tcPr>
            <w:tcW w:w="3544" w:type="dxa"/>
            <w:vAlign w:val="center"/>
          </w:tcPr>
          <w:p w:rsidR="00750677" w:rsidRPr="00164384" w:rsidRDefault="00750677" w:rsidP="00584FE2">
            <w:pPr>
              <w:adjustRightInd w:val="0"/>
              <w:snapToGrid w:val="0"/>
              <w:spacing w:line="240" w:lineRule="atLeast"/>
              <w:jc w:val="center"/>
              <w:rPr>
                <w:rFonts w:ascii="等线" w:eastAsia="仿宋_GB2312" w:hAnsi="等线" w:cs="Times New Roman"/>
                <w:szCs w:val="21"/>
              </w:rPr>
            </w:pPr>
            <w:r w:rsidRPr="00164384">
              <w:rPr>
                <w:rFonts w:ascii="等线" w:eastAsia="仿宋_GB2312" w:hAnsi="等线" w:cs="Times New Roman" w:hint="eastAsia"/>
                <w:szCs w:val="21"/>
              </w:rPr>
              <w:t>高效电机改造</w:t>
            </w:r>
            <w:r w:rsidRPr="00164384">
              <w:rPr>
                <w:rFonts w:ascii="等线" w:eastAsia="仿宋_GB2312" w:hAnsi="等线" w:cs="Times New Roman"/>
                <w:szCs w:val="21"/>
              </w:rPr>
              <w:t>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164384">
              <w:rPr>
                <w:rFonts w:ascii="等线" w:eastAsia="仿宋_GB2312" w:hAnsi="等线" w:cs="Times New Roman" w:hint="eastAsia"/>
                <w:szCs w:val="21"/>
              </w:rPr>
              <w:t>高效电机</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41</w:t>
            </w:r>
          </w:p>
        </w:tc>
        <w:tc>
          <w:tcPr>
            <w:tcW w:w="3182" w:type="dxa"/>
            <w:vAlign w:val="center"/>
          </w:tcPr>
          <w:p w:rsidR="00750677" w:rsidRPr="00164384" w:rsidRDefault="00750677" w:rsidP="00584FE2">
            <w:pPr>
              <w:adjustRightInd w:val="0"/>
              <w:snapToGrid w:val="0"/>
              <w:spacing w:line="240" w:lineRule="atLeast"/>
              <w:jc w:val="center"/>
              <w:rPr>
                <w:rFonts w:ascii="等线" w:eastAsia="仿宋_GB2312" w:hAnsi="等线" w:cs="Times New Roman"/>
                <w:szCs w:val="21"/>
              </w:rPr>
            </w:pPr>
            <w:r w:rsidRPr="00164384">
              <w:rPr>
                <w:rFonts w:ascii="等线" w:eastAsia="仿宋_GB2312" w:hAnsi="等线" w:cs="Times New Roman" w:hint="eastAsia"/>
                <w:szCs w:val="21"/>
              </w:rPr>
              <w:t>上海吉列有限公司</w:t>
            </w:r>
          </w:p>
        </w:tc>
        <w:tc>
          <w:tcPr>
            <w:tcW w:w="3544" w:type="dxa"/>
            <w:vAlign w:val="center"/>
          </w:tcPr>
          <w:p w:rsidR="00750677" w:rsidRPr="00164384" w:rsidRDefault="00750677" w:rsidP="00584FE2">
            <w:pPr>
              <w:adjustRightInd w:val="0"/>
              <w:snapToGrid w:val="0"/>
              <w:spacing w:line="240" w:lineRule="atLeast"/>
              <w:jc w:val="center"/>
              <w:rPr>
                <w:rFonts w:ascii="等线" w:eastAsia="仿宋_GB2312" w:hAnsi="等线" w:cs="Times New Roman"/>
                <w:szCs w:val="21"/>
              </w:rPr>
            </w:pPr>
            <w:r w:rsidRPr="00164384">
              <w:rPr>
                <w:rFonts w:ascii="等线" w:eastAsia="仿宋_GB2312" w:hAnsi="等线" w:cs="Times New Roman" w:hint="eastAsia"/>
                <w:szCs w:val="21"/>
              </w:rPr>
              <w:t>高效电机改造项目</w:t>
            </w:r>
          </w:p>
        </w:tc>
        <w:tc>
          <w:tcPr>
            <w:tcW w:w="1751" w:type="dxa"/>
            <w:vAlign w:val="center"/>
          </w:tcPr>
          <w:p w:rsidR="00750677" w:rsidRPr="00EC76EC" w:rsidRDefault="00750677" w:rsidP="00584FE2">
            <w:pPr>
              <w:rPr>
                <w:rFonts w:ascii="Times New Roman" w:eastAsia="宋体" w:hAnsi="Times New Roman" w:cs="Times New Roman"/>
                <w:sz w:val="20"/>
                <w:szCs w:val="20"/>
              </w:rPr>
            </w:pPr>
            <w:r w:rsidRPr="00164384">
              <w:rPr>
                <w:rFonts w:ascii="等线" w:eastAsia="仿宋_GB2312" w:hAnsi="等线" w:cs="Times New Roman" w:hint="eastAsia"/>
                <w:szCs w:val="21"/>
              </w:rPr>
              <w:t>高效电机</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42</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proofErr w:type="gramStart"/>
            <w:r w:rsidRPr="003362D4">
              <w:rPr>
                <w:rFonts w:ascii="等线" w:eastAsia="仿宋_GB2312" w:hAnsi="等线" w:cs="Times New Roman"/>
                <w:szCs w:val="21"/>
              </w:rPr>
              <w:t>宝武特种</w:t>
            </w:r>
            <w:proofErr w:type="gramEnd"/>
            <w:r w:rsidRPr="003362D4">
              <w:rPr>
                <w:rFonts w:ascii="等线" w:eastAsia="仿宋_GB2312" w:hAnsi="等线" w:cs="Times New Roman"/>
                <w:szCs w:val="21"/>
              </w:rPr>
              <w:t>冶金有限公司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43</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上海华谊新材料有限公司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44</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上海实达精密不锈钢有限公司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45</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上海北特科技股份有限公司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46</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上海晶盟硅材料有限公司</w:t>
            </w:r>
            <w:r w:rsidRPr="003362D4">
              <w:rPr>
                <w:rFonts w:ascii="等线" w:eastAsia="仿宋_GB2312" w:hAnsi="等线" w:cs="Times New Roman"/>
                <w:szCs w:val="21"/>
              </w:rPr>
              <w:t xml:space="preserve"> </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47</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金井</w:t>
            </w:r>
            <w:proofErr w:type="gramStart"/>
            <w:r w:rsidRPr="003362D4">
              <w:rPr>
                <w:rFonts w:ascii="等线" w:eastAsia="仿宋_GB2312" w:hAnsi="等线" w:cs="Times New Roman"/>
                <w:szCs w:val="21"/>
              </w:rPr>
              <w:t>特</w:t>
            </w:r>
            <w:proofErr w:type="gramEnd"/>
            <w:r w:rsidRPr="003362D4">
              <w:rPr>
                <w:rFonts w:ascii="等线" w:eastAsia="仿宋_GB2312" w:hAnsi="等线" w:cs="Times New Roman"/>
                <w:szCs w:val="21"/>
              </w:rPr>
              <w:t>线工业（上海）有限公司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48</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上海晶澳太阳能科技有限公司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49</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上海申能崇明发电有限公司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50</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上海永</w:t>
            </w:r>
            <w:proofErr w:type="gramStart"/>
            <w:r w:rsidRPr="003362D4">
              <w:rPr>
                <w:rFonts w:ascii="等线" w:eastAsia="仿宋_GB2312" w:hAnsi="等线" w:cs="Times New Roman"/>
                <w:szCs w:val="21"/>
              </w:rPr>
              <w:t>茂泰汽车</w:t>
            </w:r>
            <w:proofErr w:type="gramEnd"/>
            <w:r w:rsidRPr="003362D4">
              <w:rPr>
                <w:rFonts w:ascii="等线" w:eastAsia="仿宋_GB2312" w:hAnsi="等线" w:cs="Times New Roman"/>
                <w:szCs w:val="21"/>
              </w:rPr>
              <w:t>零部件有限公司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51</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中美上海施贵宝制药有限公司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52</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上海中国弹簧制造有限公司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53</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上海塞维斯玻璃有限公司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54</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上海金联热电有限公司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55</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上海明氏建材有限公司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56</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大众汽车变速器（上海）有限公司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57</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上海日闰电子科技有限公司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58</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上海良信电器股份有限公司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59</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上海太太乐食品有限公司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lastRenderedPageBreak/>
              <w:t>60</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上海福新面粉有限公司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61</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proofErr w:type="gramStart"/>
            <w:r w:rsidRPr="003362D4">
              <w:rPr>
                <w:rFonts w:ascii="等线" w:eastAsia="仿宋_GB2312" w:hAnsi="等线" w:cs="Times New Roman"/>
                <w:szCs w:val="21"/>
              </w:rPr>
              <w:t>骊住美</w:t>
            </w:r>
            <w:proofErr w:type="gramEnd"/>
            <w:r w:rsidRPr="003362D4">
              <w:rPr>
                <w:rFonts w:ascii="等线" w:eastAsia="仿宋_GB2312" w:hAnsi="等线" w:cs="Times New Roman"/>
                <w:szCs w:val="21"/>
              </w:rPr>
              <w:t>标卫生洁具制造（上海）有限公司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62</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上海瑞年精细化工有限公司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63</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上海龙兴房产发展有限公司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64</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上海美罗城商业管理有限公司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65</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上海石库门酿酒有限公司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66</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上海信谊天平药业有限公司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67</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上海阿波罗机械股份有限公司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68</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上海嘉宝莉涂料有限公司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69</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上海立得催化剂有限公司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70</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上海中芬热电有限公司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color w:val="000000"/>
                <w:sz w:val="22"/>
              </w:rPr>
              <w:t>71</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永恒力叉车制造（上海）有限公司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hint="eastAsia"/>
                <w:color w:val="000000"/>
                <w:sz w:val="22"/>
              </w:rPr>
              <w:t>72</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上海路盾道路材料有限公司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eastAsia="宋体" w:hAnsi="Times New Roman" w:cs="Times New Roman"/>
                <w:color w:val="000000"/>
                <w:sz w:val="22"/>
              </w:rPr>
            </w:pPr>
            <w:r>
              <w:rPr>
                <w:rFonts w:ascii="Times New Roman" w:hAnsi="Times New Roman" w:cs="Times New Roman" w:hint="eastAsia"/>
                <w:color w:val="000000"/>
                <w:sz w:val="22"/>
              </w:rPr>
              <w:t>73</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3362D4">
              <w:rPr>
                <w:rFonts w:ascii="等线" w:eastAsia="仿宋_GB2312" w:hAnsi="等线" w:cs="Times New Roman"/>
                <w:szCs w:val="21"/>
              </w:rPr>
              <w:t>上海</w:t>
            </w:r>
            <w:proofErr w:type="gramStart"/>
            <w:r w:rsidRPr="003362D4">
              <w:rPr>
                <w:rFonts w:ascii="等线" w:eastAsia="仿宋_GB2312" w:hAnsi="等线" w:cs="Times New Roman"/>
                <w:szCs w:val="21"/>
              </w:rPr>
              <w:t>凯</w:t>
            </w:r>
            <w:proofErr w:type="gramEnd"/>
            <w:r w:rsidRPr="003362D4">
              <w:rPr>
                <w:rFonts w:ascii="等线" w:eastAsia="仿宋_GB2312" w:hAnsi="等线" w:cs="Times New Roman"/>
                <w:szCs w:val="21"/>
              </w:rPr>
              <w:t>泉泵业（集团）有限公司</w:t>
            </w:r>
          </w:p>
        </w:tc>
        <w:tc>
          <w:tcPr>
            <w:tcW w:w="3544"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首次认证</w:t>
            </w:r>
          </w:p>
        </w:tc>
        <w:tc>
          <w:tcPr>
            <w:tcW w:w="1751" w:type="dxa"/>
            <w:vAlign w:val="center"/>
          </w:tcPr>
          <w:p w:rsidR="00750677" w:rsidRDefault="00750677" w:rsidP="00584FE2">
            <w:pPr>
              <w:rPr>
                <w:rFonts w:ascii="宋体" w:eastAsia="宋体" w:hAnsi="宋体" w:cs="宋体"/>
                <w:color w:val="000000"/>
                <w:sz w:val="20"/>
                <w:szCs w:val="20"/>
              </w:rPr>
            </w:pPr>
            <w:r>
              <w:rPr>
                <w:rFonts w:hint="eastAsia"/>
                <w:color w:val="000000"/>
                <w:sz w:val="20"/>
                <w:szCs w:val="20"/>
              </w:rPr>
              <w:t>能源管理体系</w:t>
            </w:r>
          </w:p>
        </w:tc>
      </w:tr>
      <w:tr w:rsidR="00750677" w:rsidTr="00584FE2">
        <w:trPr>
          <w:trHeight w:val="20"/>
        </w:trPr>
        <w:tc>
          <w:tcPr>
            <w:tcW w:w="646" w:type="dxa"/>
            <w:vAlign w:val="center"/>
          </w:tcPr>
          <w:p w:rsidR="00750677" w:rsidRDefault="00750677" w:rsidP="00584FE2">
            <w:pPr>
              <w:jc w:val="right"/>
              <w:rPr>
                <w:rFonts w:ascii="Times New Roman" w:hAnsi="Times New Roman" w:cs="Times New Roman"/>
                <w:color w:val="000000"/>
                <w:sz w:val="22"/>
              </w:rPr>
            </w:pPr>
            <w:r>
              <w:rPr>
                <w:rFonts w:ascii="Times New Roman" w:hAnsi="Times New Roman" w:cs="Times New Roman" w:hint="eastAsia"/>
                <w:color w:val="000000"/>
                <w:sz w:val="22"/>
              </w:rPr>
              <w:t>74</w:t>
            </w:r>
          </w:p>
        </w:tc>
        <w:tc>
          <w:tcPr>
            <w:tcW w:w="3182" w:type="dxa"/>
            <w:vAlign w:val="center"/>
          </w:tcPr>
          <w:p w:rsidR="00750677" w:rsidRPr="003362D4" w:rsidRDefault="00750677" w:rsidP="00584FE2">
            <w:pPr>
              <w:spacing w:line="270" w:lineRule="exact"/>
              <w:jc w:val="left"/>
              <w:rPr>
                <w:rFonts w:ascii="等线" w:eastAsia="仿宋_GB2312" w:hAnsi="等线" w:cs="Times New Roman"/>
                <w:szCs w:val="21"/>
              </w:rPr>
            </w:pPr>
            <w:r w:rsidRPr="00063A9E">
              <w:rPr>
                <w:rFonts w:ascii="等线" w:eastAsia="仿宋_GB2312" w:hAnsi="等线" w:cs="Times New Roman" w:hint="eastAsia"/>
                <w:szCs w:val="21"/>
              </w:rPr>
              <w:t>上海延锋金桥汽车饰件系统有限公司</w:t>
            </w:r>
          </w:p>
        </w:tc>
        <w:tc>
          <w:tcPr>
            <w:tcW w:w="3544" w:type="dxa"/>
            <w:vAlign w:val="center"/>
          </w:tcPr>
          <w:p w:rsidR="00750677" w:rsidRDefault="00750677" w:rsidP="00584FE2">
            <w:pPr>
              <w:rPr>
                <w:color w:val="000000"/>
                <w:sz w:val="20"/>
                <w:szCs w:val="20"/>
              </w:rPr>
            </w:pPr>
            <w:r>
              <w:rPr>
                <w:rFonts w:hint="eastAsia"/>
                <w:color w:val="000000"/>
                <w:sz w:val="20"/>
                <w:szCs w:val="20"/>
              </w:rPr>
              <w:t>能源管理中心建设项目</w:t>
            </w:r>
          </w:p>
        </w:tc>
        <w:tc>
          <w:tcPr>
            <w:tcW w:w="1751" w:type="dxa"/>
            <w:vAlign w:val="center"/>
          </w:tcPr>
          <w:p w:rsidR="00750677" w:rsidRDefault="00750677" w:rsidP="00584FE2">
            <w:pPr>
              <w:rPr>
                <w:color w:val="000000"/>
                <w:sz w:val="20"/>
                <w:szCs w:val="20"/>
              </w:rPr>
            </w:pPr>
            <w:r>
              <w:rPr>
                <w:rFonts w:hint="eastAsia"/>
                <w:color w:val="000000"/>
                <w:sz w:val="20"/>
                <w:szCs w:val="20"/>
              </w:rPr>
              <w:t>能源管理中心</w:t>
            </w:r>
          </w:p>
        </w:tc>
      </w:tr>
    </w:tbl>
    <w:p w:rsidR="00750677" w:rsidRPr="0070370C" w:rsidRDefault="00750677" w:rsidP="00750677">
      <w:pPr>
        <w:widowControl/>
        <w:shd w:val="clear" w:color="auto" w:fill="FFFFFF"/>
        <w:spacing w:line="520" w:lineRule="exact"/>
        <w:jc w:val="center"/>
        <w:rPr>
          <w:rFonts w:ascii="Times New Roman" w:eastAsia="楷体_GB2312" w:hAnsi="Times New Roman" w:cs="Times New Roman"/>
          <w:b/>
          <w:sz w:val="32"/>
          <w:szCs w:val="32"/>
        </w:rPr>
      </w:pPr>
    </w:p>
    <w:p w:rsidR="008F61CD" w:rsidRDefault="008F61CD"/>
    <w:sectPr w:rsidR="008F61CD" w:rsidSect="007446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0677"/>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2C61"/>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0677"/>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86"/>
    <w:rsid w:val="009D0C9A"/>
    <w:rsid w:val="009D1922"/>
    <w:rsid w:val="009D2C95"/>
    <w:rsid w:val="009D328C"/>
    <w:rsid w:val="009D3D8C"/>
    <w:rsid w:val="009D585F"/>
    <w:rsid w:val="009D6815"/>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2A42"/>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A03A8"/>
    <w:rsid w:val="00AA37CD"/>
    <w:rsid w:val="00AA3875"/>
    <w:rsid w:val="00AA3AC4"/>
    <w:rsid w:val="00AA4048"/>
    <w:rsid w:val="00AA6287"/>
    <w:rsid w:val="00AA75AA"/>
    <w:rsid w:val="00AB0949"/>
    <w:rsid w:val="00AB0B5B"/>
    <w:rsid w:val="00AB1677"/>
    <w:rsid w:val="00AB2410"/>
    <w:rsid w:val="00AB3F34"/>
    <w:rsid w:val="00AB54F7"/>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xzj.sheitc.sh.gov.cn/projectview/input/viewProjectAction.do?filterProjectId=24be04b3719a40e5819248829841d803&amp;transmit=viewProject" TargetMode="External"/><Relationship Id="rId3" Type="http://schemas.openxmlformats.org/officeDocument/2006/relationships/webSettings" Target="webSettings.xml"/><Relationship Id="rId7" Type="http://schemas.openxmlformats.org/officeDocument/2006/relationships/hyperlink" Target="http://zxzj.sheitc.sh.gov.cn/projectview/input/viewProjectAction.do?filterProjectId=be397632a94e444ba2e570eb07e33d18&amp;transmit=viewProj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xzj.sheitc.sh.gov.cn/projectview/input/viewProjectAction.do?filterProjectId=69b43e1053f54320905bb473ee112553&amp;transmit=viewProject" TargetMode="External"/><Relationship Id="rId11" Type="http://schemas.openxmlformats.org/officeDocument/2006/relationships/theme" Target="theme/theme1.xml"/><Relationship Id="rId5" Type="http://schemas.openxmlformats.org/officeDocument/2006/relationships/hyperlink" Target="http://zxzj.sheitc.sh.gov.cn/projectview/input/viewProjectAction.do?filterProjectId=a5cbf7c71a444e899d9017555952ba62&amp;transmit=viewProject" TargetMode="External"/><Relationship Id="rId10" Type="http://schemas.openxmlformats.org/officeDocument/2006/relationships/fontTable" Target="fontTable.xml"/><Relationship Id="rId4" Type="http://schemas.openxmlformats.org/officeDocument/2006/relationships/hyperlink" Target="http://zxzj.sheitc.sh.gov.cn/projectview/input/viewProjectAction.do?filterProjectId=51b67092029e49c7a8e20c8afab048e3&amp;transmit=viewProject" TargetMode="External"/><Relationship Id="rId9" Type="http://schemas.openxmlformats.org/officeDocument/2006/relationships/hyperlink" Target="http://zxzj.sheitc.sh.gov.cn/projectview/input/viewProjectAction.do?filterProjectId=256496504f974e02b56070e15d4a446a&amp;transmit=viewProjec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0</DocSecurity>
  <Lines>32</Lines>
  <Paragraphs>9</Paragraphs>
  <ScaleCrop>false</ScaleCrop>
  <Company>Microsoft</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2021-11-23T04:34:00Z</dcterms:created>
  <dcterms:modified xsi:type="dcterms:W3CDTF">2021-11-23T04:34:00Z</dcterms:modified>
</cp:coreProperties>
</file>