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58F" w:rsidRDefault="0055058F" w:rsidP="0055058F">
      <w:pPr>
        <w:jc w:val="center"/>
        <w:rPr>
          <w:rFonts w:ascii="方正小标宋简体" w:eastAsia="方正小标宋简体" w:hAnsi="华文中宋" w:hint="eastAsia"/>
          <w:kern w:val="0"/>
          <w:sz w:val="36"/>
          <w:szCs w:val="36"/>
        </w:rPr>
      </w:pPr>
      <w:r>
        <w:rPr>
          <w:rFonts w:ascii="方正小标宋简体" w:eastAsia="方正小标宋简体" w:hAnsi="方正小标宋简体" w:cs="方正小标宋简体" w:hint="eastAsia"/>
          <w:kern w:val="0"/>
          <w:sz w:val="36"/>
          <w:szCs w:val="36"/>
          <w:lang/>
        </w:rPr>
        <w:t>上海市经济和信息化领域行政处罚裁量基准（节能执法类）</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762"/>
        <w:gridCol w:w="1345"/>
        <w:gridCol w:w="2528"/>
        <w:gridCol w:w="2641"/>
        <w:gridCol w:w="1891"/>
        <w:gridCol w:w="1120"/>
        <w:gridCol w:w="5802"/>
      </w:tblGrid>
      <w:tr w:rsidR="0055058F" w:rsidTr="0090451F">
        <w:trPr>
          <w:trHeight w:val="390"/>
          <w:jc w:val="center"/>
        </w:trPr>
        <w:tc>
          <w:tcPr>
            <w:tcW w:w="762" w:type="dxa"/>
            <w:tcBorders>
              <w:tl2br w:val="nil"/>
              <w:tr2bl w:val="nil"/>
            </w:tcBorders>
            <w:vAlign w:val="center"/>
          </w:tcPr>
          <w:p w:rsidR="0055058F" w:rsidRDefault="0055058F" w:rsidP="0090451F">
            <w:pPr>
              <w:spacing w:line="260" w:lineRule="exact"/>
              <w:jc w:val="center"/>
              <w:rPr>
                <w:rFonts w:ascii="仿宋_GB2312" w:hAnsi="仿宋_GB2312" w:cs="仿宋_GB2312" w:hint="eastAsia"/>
                <w:b/>
                <w:sz w:val="21"/>
                <w:szCs w:val="21"/>
              </w:rPr>
            </w:pPr>
            <w:r>
              <w:rPr>
                <w:rFonts w:ascii="仿宋_GB2312" w:hAnsi="仿宋_GB2312" w:cs="仿宋_GB2312" w:hint="eastAsia"/>
                <w:b/>
                <w:sz w:val="21"/>
                <w:szCs w:val="21"/>
                <w:lang/>
              </w:rPr>
              <w:t>序号</w:t>
            </w:r>
          </w:p>
        </w:tc>
        <w:tc>
          <w:tcPr>
            <w:tcW w:w="1345" w:type="dxa"/>
            <w:tcBorders>
              <w:tl2br w:val="nil"/>
              <w:tr2bl w:val="nil"/>
            </w:tcBorders>
            <w:vAlign w:val="center"/>
          </w:tcPr>
          <w:p w:rsidR="0055058F" w:rsidRDefault="0055058F" w:rsidP="0090451F">
            <w:pPr>
              <w:spacing w:line="260" w:lineRule="exact"/>
              <w:jc w:val="center"/>
              <w:rPr>
                <w:rFonts w:ascii="仿宋_GB2312" w:hAnsi="仿宋_GB2312" w:cs="仿宋_GB2312" w:hint="eastAsia"/>
                <w:b/>
                <w:sz w:val="21"/>
                <w:szCs w:val="21"/>
              </w:rPr>
            </w:pPr>
            <w:r>
              <w:rPr>
                <w:rFonts w:ascii="仿宋_GB2312" w:hAnsi="仿宋_GB2312" w:cs="仿宋_GB2312" w:hint="eastAsia"/>
                <w:b/>
                <w:sz w:val="21"/>
                <w:szCs w:val="21"/>
                <w:lang/>
              </w:rPr>
              <w:t>违法行为</w:t>
            </w:r>
          </w:p>
        </w:tc>
        <w:tc>
          <w:tcPr>
            <w:tcW w:w="2528" w:type="dxa"/>
            <w:tcBorders>
              <w:tl2br w:val="nil"/>
              <w:tr2bl w:val="nil"/>
            </w:tcBorders>
            <w:vAlign w:val="center"/>
          </w:tcPr>
          <w:p w:rsidR="0055058F" w:rsidRDefault="0055058F" w:rsidP="0090451F">
            <w:pPr>
              <w:spacing w:line="260" w:lineRule="exact"/>
              <w:jc w:val="center"/>
              <w:rPr>
                <w:rFonts w:ascii="仿宋_GB2312" w:hAnsi="仿宋_GB2312" w:cs="仿宋_GB2312" w:hint="eastAsia"/>
                <w:b/>
                <w:sz w:val="21"/>
                <w:szCs w:val="21"/>
              </w:rPr>
            </w:pPr>
            <w:r>
              <w:rPr>
                <w:rFonts w:ascii="仿宋_GB2312" w:hAnsi="仿宋_GB2312" w:cs="仿宋_GB2312" w:hint="eastAsia"/>
                <w:b/>
                <w:sz w:val="21"/>
                <w:szCs w:val="21"/>
                <w:lang/>
              </w:rPr>
              <w:t>违法依据</w:t>
            </w:r>
          </w:p>
        </w:tc>
        <w:tc>
          <w:tcPr>
            <w:tcW w:w="2641" w:type="dxa"/>
            <w:tcBorders>
              <w:tl2br w:val="nil"/>
              <w:tr2bl w:val="nil"/>
            </w:tcBorders>
            <w:vAlign w:val="center"/>
          </w:tcPr>
          <w:p w:rsidR="0055058F" w:rsidRDefault="0055058F" w:rsidP="0090451F">
            <w:pPr>
              <w:spacing w:line="260" w:lineRule="exact"/>
              <w:jc w:val="center"/>
              <w:rPr>
                <w:rFonts w:ascii="仿宋_GB2312" w:hAnsi="仿宋_GB2312" w:cs="仿宋_GB2312" w:hint="eastAsia"/>
                <w:b/>
                <w:sz w:val="21"/>
                <w:szCs w:val="21"/>
              </w:rPr>
            </w:pPr>
            <w:r>
              <w:rPr>
                <w:rFonts w:ascii="仿宋_GB2312" w:hAnsi="仿宋_GB2312" w:cs="仿宋_GB2312" w:hint="eastAsia"/>
                <w:b/>
                <w:sz w:val="21"/>
                <w:szCs w:val="21"/>
                <w:lang/>
              </w:rPr>
              <w:t>处罚依据</w:t>
            </w:r>
          </w:p>
        </w:tc>
        <w:tc>
          <w:tcPr>
            <w:tcW w:w="3011" w:type="dxa"/>
            <w:gridSpan w:val="2"/>
            <w:tcBorders>
              <w:tl2br w:val="nil"/>
              <w:tr2bl w:val="nil"/>
            </w:tcBorders>
            <w:vAlign w:val="center"/>
          </w:tcPr>
          <w:p w:rsidR="0055058F" w:rsidRDefault="0055058F" w:rsidP="0090451F">
            <w:pPr>
              <w:spacing w:line="260" w:lineRule="exact"/>
              <w:jc w:val="center"/>
              <w:rPr>
                <w:rFonts w:ascii="仿宋_GB2312" w:hAnsi="仿宋_GB2312" w:cs="仿宋_GB2312" w:hint="eastAsia"/>
                <w:b/>
                <w:sz w:val="21"/>
                <w:szCs w:val="21"/>
              </w:rPr>
            </w:pPr>
            <w:r>
              <w:rPr>
                <w:rFonts w:ascii="仿宋_GB2312" w:hAnsi="仿宋_GB2312" w:cs="仿宋_GB2312" w:hint="eastAsia"/>
                <w:b/>
                <w:sz w:val="21"/>
                <w:szCs w:val="21"/>
                <w:lang/>
              </w:rPr>
              <w:t>处罚标准</w:t>
            </w:r>
          </w:p>
        </w:tc>
        <w:tc>
          <w:tcPr>
            <w:tcW w:w="5802" w:type="dxa"/>
            <w:tcBorders>
              <w:tl2br w:val="nil"/>
              <w:tr2bl w:val="nil"/>
            </w:tcBorders>
            <w:vAlign w:val="center"/>
          </w:tcPr>
          <w:p w:rsidR="0055058F" w:rsidRDefault="0055058F" w:rsidP="0090451F">
            <w:pPr>
              <w:spacing w:line="260" w:lineRule="exact"/>
              <w:jc w:val="center"/>
              <w:rPr>
                <w:rFonts w:ascii="仿宋_GB2312" w:hAnsi="仿宋_GB2312" w:cs="仿宋_GB2312" w:hint="eastAsia"/>
                <w:b/>
                <w:sz w:val="21"/>
                <w:szCs w:val="21"/>
              </w:rPr>
            </w:pPr>
            <w:r>
              <w:rPr>
                <w:rFonts w:ascii="仿宋_GB2312" w:hAnsi="仿宋_GB2312" w:cs="仿宋_GB2312" w:hint="eastAsia"/>
                <w:b/>
                <w:sz w:val="21"/>
                <w:szCs w:val="21"/>
                <w:lang/>
              </w:rPr>
              <w:t>裁量情节</w:t>
            </w:r>
          </w:p>
        </w:tc>
      </w:tr>
      <w:tr w:rsidR="0055058F" w:rsidTr="0090451F">
        <w:trPr>
          <w:trHeight w:val="90"/>
          <w:jc w:val="center"/>
        </w:trPr>
        <w:tc>
          <w:tcPr>
            <w:tcW w:w="762" w:type="dxa"/>
            <w:tcBorders>
              <w:tl2br w:val="nil"/>
              <w:tr2bl w:val="nil"/>
            </w:tcBorders>
            <w:vAlign w:val="center"/>
          </w:tcPr>
          <w:p w:rsidR="0055058F" w:rsidRDefault="0055058F" w:rsidP="0090451F">
            <w:pPr>
              <w:spacing w:line="260" w:lineRule="exact"/>
              <w:jc w:val="center"/>
              <w:rPr>
                <w:rFonts w:ascii="仿宋_GB2312" w:hAnsi="仿宋_GB2312" w:cs="仿宋_GB2312" w:hint="eastAsia"/>
                <w:sz w:val="21"/>
                <w:szCs w:val="21"/>
              </w:rPr>
            </w:pPr>
            <w:r>
              <w:rPr>
                <w:rFonts w:ascii="仿宋_GB2312" w:hAnsi="仿宋_GB2312" w:cs="仿宋_GB2312" w:hint="eastAsia"/>
                <w:sz w:val="21"/>
                <w:szCs w:val="21"/>
                <w:lang/>
              </w:rPr>
              <w:t>1</w:t>
            </w:r>
          </w:p>
        </w:tc>
        <w:tc>
          <w:tcPr>
            <w:tcW w:w="1345" w:type="dxa"/>
            <w:tcBorders>
              <w:tl2br w:val="nil"/>
              <w:tr2bl w:val="nil"/>
            </w:tcBorders>
            <w:vAlign w:val="center"/>
          </w:tcPr>
          <w:p w:rsidR="0055058F" w:rsidRDefault="0055058F" w:rsidP="0090451F">
            <w:pPr>
              <w:spacing w:line="260" w:lineRule="exact"/>
              <w:rPr>
                <w:rFonts w:ascii="仿宋_GB2312" w:hAnsi="仿宋_GB2312" w:cs="仿宋_GB2312" w:hint="eastAsia"/>
                <w:sz w:val="21"/>
                <w:szCs w:val="21"/>
              </w:rPr>
            </w:pPr>
            <w:r>
              <w:rPr>
                <w:rFonts w:ascii="仿宋_GB2312" w:hAnsi="仿宋_GB2312" w:cs="仿宋_GB2312" w:hint="eastAsia"/>
                <w:sz w:val="21"/>
                <w:szCs w:val="21"/>
                <w:lang/>
              </w:rPr>
              <w:t>使用明令淘汰的用能设备或者生产工艺的</w:t>
            </w:r>
          </w:p>
        </w:tc>
        <w:tc>
          <w:tcPr>
            <w:tcW w:w="2528" w:type="dxa"/>
            <w:tcBorders>
              <w:tl2br w:val="nil"/>
              <w:tr2bl w:val="nil"/>
            </w:tcBorders>
            <w:vAlign w:val="center"/>
          </w:tcPr>
          <w:p w:rsidR="0055058F" w:rsidRDefault="0055058F" w:rsidP="0090451F">
            <w:pPr>
              <w:spacing w:line="260" w:lineRule="exact"/>
              <w:rPr>
                <w:rFonts w:ascii="仿宋_GB2312" w:hAnsi="仿宋_GB2312" w:cs="仿宋_GB2312" w:hint="eastAsia"/>
                <w:spacing w:val="-17"/>
                <w:sz w:val="21"/>
                <w:szCs w:val="21"/>
              </w:rPr>
            </w:pPr>
            <w:r>
              <w:rPr>
                <w:rFonts w:ascii="仿宋_GB2312" w:hAnsi="仿宋_GB2312" w:cs="仿宋_GB2312" w:hint="eastAsia"/>
                <w:spacing w:val="-17"/>
                <w:sz w:val="21"/>
                <w:szCs w:val="21"/>
                <w:lang/>
              </w:rPr>
              <w:t>《上海市节约能源条例》</w:t>
            </w:r>
          </w:p>
          <w:p w:rsidR="0055058F" w:rsidRDefault="0055058F" w:rsidP="0090451F">
            <w:pPr>
              <w:spacing w:line="260" w:lineRule="exact"/>
              <w:ind w:firstLineChars="200" w:firstLine="396"/>
              <w:rPr>
                <w:rFonts w:ascii="仿宋_GB2312" w:hAnsi="仿宋_GB2312" w:cs="仿宋_GB2312" w:hint="eastAsia"/>
                <w:sz w:val="21"/>
                <w:szCs w:val="21"/>
              </w:rPr>
            </w:pPr>
            <w:r>
              <w:rPr>
                <w:rFonts w:ascii="仿宋_GB2312" w:hAnsi="仿宋_GB2312" w:cs="仿宋_GB2312" w:hint="eastAsia"/>
                <w:color w:val="000000"/>
                <w:sz w:val="21"/>
                <w:szCs w:val="21"/>
                <w:lang/>
              </w:rPr>
              <w:t>第二十条第一款  本市禁止生产、进口、销售国家明令淘汰或者不符合强制性能源效率标准的用能产品、设备；禁止使用国家明令淘汰的用能设备、生产工艺。</w:t>
            </w:r>
          </w:p>
        </w:tc>
        <w:tc>
          <w:tcPr>
            <w:tcW w:w="2641" w:type="dxa"/>
            <w:tcBorders>
              <w:tl2br w:val="nil"/>
              <w:tr2bl w:val="nil"/>
            </w:tcBorders>
            <w:vAlign w:val="center"/>
          </w:tcPr>
          <w:p w:rsidR="0055058F" w:rsidRDefault="0055058F" w:rsidP="0090451F">
            <w:pPr>
              <w:spacing w:line="260" w:lineRule="exact"/>
              <w:rPr>
                <w:rFonts w:ascii="仿宋_GB2312" w:hAnsi="仿宋_GB2312" w:cs="仿宋_GB2312" w:hint="eastAsia"/>
                <w:spacing w:val="-11"/>
                <w:sz w:val="21"/>
                <w:szCs w:val="21"/>
              </w:rPr>
            </w:pPr>
            <w:r>
              <w:rPr>
                <w:rFonts w:ascii="仿宋_GB2312" w:hAnsi="仿宋_GB2312" w:cs="仿宋_GB2312" w:hint="eastAsia"/>
                <w:spacing w:val="-11"/>
                <w:sz w:val="21"/>
                <w:szCs w:val="21"/>
                <w:lang/>
              </w:rPr>
              <w:t>《上海市节约能源条例》</w:t>
            </w:r>
          </w:p>
          <w:p w:rsidR="0055058F" w:rsidRDefault="0055058F" w:rsidP="0090451F">
            <w:pPr>
              <w:spacing w:line="260" w:lineRule="exact"/>
              <w:ind w:firstLineChars="200" w:firstLine="376"/>
              <w:rPr>
                <w:rFonts w:ascii="仿宋_GB2312" w:hAnsi="仿宋_GB2312" w:cs="仿宋_GB2312" w:hint="eastAsia"/>
                <w:sz w:val="21"/>
                <w:szCs w:val="21"/>
              </w:rPr>
            </w:pPr>
            <w:r>
              <w:rPr>
                <w:rFonts w:ascii="仿宋_GB2312" w:hAnsi="仿宋_GB2312" w:cs="仿宋_GB2312" w:hint="eastAsia"/>
                <w:color w:val="000000"/>
                <w:spacing w:val="-11"/>
                <w:sz w:val="21"/>
                <w:szCs w:val="21"/>
                <w:lang/>
              </w:rPr>
              <w:t>第七十条  违反本条例第二十条第一款规定，使用明令淘汰的用能设备或者生产工艺的，由市或者区、</w:t>
            </w:r>
            <w:proofErr w:type="gramStart"/>
            <w:r>
              <w:rPr>
                <w:rFonts w:ascii="仿宋_GB2312" w:hAnsi="仿宋_GB2312" w:cs="仿宋_GB2312" w:hint="eastAsia"/>
                <w:color w:val="000000"/>
                <w:spacing w:val="-11"/>
                <w:sz w:val="21"/>
                <w:szCs w:val="21"/>
                <w:lang/>
              </w:rPr>
              <w:t>县相关</w:t>
            </w:r>
            <w:proofErr w:type="gramEnd"/>
            <w:r>
              <w:rPr>
                <w:rFonts w:ascii="仿宋_GB2312" w:hAnsi="仿宋_GB2312" w:cs="仿宋_GB2312" w:hint="eastAsia"/>
                <w:color w:val="000000"/>
                <w:spacing w:val="-11"/>
                <w:sz w:val="21"/>
                <w:szCs w:val="21"/>
                <w:lang/>
              </w:rPr>
              <w:t>行政管理部门责令停止使用，没收国家明令淘汰的用能设备；情节严重的，报请本级人民政府按照国务院规定的权限责令停业整顿或者关闭。</w:t>
            </w:r>
          </w:p>
        </w:tc>
        <w:tc>
          <w:tcPr>
            <w:tcW w:w="3011" w:type="dxa"/>
            <w:gridSpan w:val="2"/>
            <w:tcBorders>
              <w:tl2br w:val="nil"/>
              <w:tr2bl w:val="nil"/>
            </w:tcBorders>
            <w:vAlign w:val="center"/>
          </w:tcPr>
          <w:p w:rsidR="0055058F" w:rsidRDefault="0055058F" w:rsidP="0090451F">
            <w:pPr>
              <w:spacing w:line="260" w:lineRule="exact"/>
              <w:rPr>
                <w:rFonts w:ascii="仿宋_GB2312" w:hAnsi="仿宋_GB2312" w:cs="仿宋_GB2312" w:hint="eastAsia"/>
                <w:color w:val="000000"/>
                <w:sz w:val="21"/>
                <w:szCs w:val="21"/>
              </w:rPr>
            </w:pPr>
            <w:r>
              <w:rPr>
                <w:rFonts w:ascii="仿宋_GB2312" w:hAnsi="仿宋_GB2312" w:cs="仿宋_GB2312" w:hint="eastAsia"/>
                <w:color w:val="000000"/>
                <w:sz w:val="21"/>
                <w:szCs w:val="21"/>
                <w:lang/>
              </w:rPr>
              <w:t>责令停止使用，没收国家明令淘汰的用能设备。</w:t>
            </w:r>
          </w:p>
        </w:tc>
        <w:tc>
          <w:tcPr>
            <w:tcW w:w="5802" w:type="dxa"/>
            <w:tcBorders>
              <w:tl2br w:val="nil"/>
              <w:tr2bl w:val="nil"/>
            </w:tcBorders>
            <w:vAlign w:val="center"/>
          </w:tcPr>
          <w:p w:rsidR="0055058F" w:rsidRDefault="0055058F" w:rsidP="0090451F">
            <w:pPr>
              <w:spacing w:line="260" w:lineRule="exact"/>
              <w:rPr>
                <w:rFonts w:ascii="仿宋_GB2312" w:hAnsi="仿宋_GB2312" w:cs="仿宋_GB2312" w:hint="eastAsia"/>
                <w:color w:val="000000"/>
                <w:sz w:val="21"/>
                <w:szCs w:val="21"/>
              </w:rPr>
            </w:pPr>
            <w:r>
              <w:rPr>
                <w:rFonts w:ascii="仿宋_GB2312" w:hAnsi="仿宋_GB2312" w:cs="仿宋_GB2312" w:hint="eastAsia"/>
                <w:color w:val="000000"/>
                <w:sz w:val="21"/>
                <w:szCs w:val="21"/>
                <w:lang/>
              </w:rPr>
              <w:t>1、有下列情节之一的，报请本级人民政府按照国务院规定的权限责令停业整顿：</w:t>
            </w:r>
          </w:p>
          <w:p w:rsidR="0055058F" w:rsidRDefault="0055058F" w:rsidP="0090451F">
            <w:pPr>
              <w:spacing w:line="260" w:lineRule="exact"/>
              <w:rPr>
                <w:rFonts w:ascii="仿宋_GB2312" w:hAnsi="仿宋_GB2312" w:cs="仿宋_GB2312" w:hint="eastAsia"/>
                <w:color w:val="000000"/>
                <w:sz w:val="21"/>
                <w:szCs w:val="21"/>
              </w:rPr>
            </w:pPr>
            <w:r>
              <w:rPr>
                <w:rFonts w:ascii="仿宋_GB2312" w:hAnsi="仿宋_GB2312" w:cs="仿宋_GB2312" w:hint="eastAsia"/>
                <w:color w:val="000000"/>
                <w:sz w:val="21"/>
                <w:szCs w:val="21"/>
                <w:lang/>
              </w:rPr>
              <w:t>（1）妨碍执法人员查处违法行为的；</w:t>
            </w:r>
          </w:p>
          <w:p w:rsidR="0055058F" w:rsidRDefault="0055058F" w:rsidP="0090451F">
            <w:pPr>
              <w:spacing w:line="260" w:lineRule="exact"/>
              <w:rPr>
                <w:rFonts w:ascii="仿宋_GB2312" w:hAnsi="仿宋_GB2312" w:cs="仿宋_GB2312" w:hint="eastAsia"/>
                <w:color w:val="000000"/>
                <w:sz w:val="21"/>
                <w:szCs w:val="21"/>
              </w:rPr>
            </w:pPr>
            <w:r>
              <w:rPr>
                <w:rFonts w:ascii="仿宋_GB2312" w:hAnsi="仿宋_GB2312" w:cs="仿宋_GB2312" w:hint="eastAsia"/>
                <w:color w:val="000000"/>
                <w:sz w:val="21"/>
                <w:szCs w:val="21"/>
                <w:lang/>
              </w:rPr>
              <w:t>（2）对举报人、证人打击报复的。</w:t>
            </w:r>
          </w:p>
          <w:p w:rsidR="0055058F" w:rsidRDefault="0055058F" w:rsidP="0090451F">
            <w:pPr>
              <w:spacing w:line="260" w:lineRule="exact"/>
              <w:rPr>
                <w:rFonts w:ascii="仿宋_GB2312" w:hAnsi="仿宋_GB2312" w:cs="仿宋_GB2312" w:hint="eastAsia"/>
                <w:color w:val="000000"/>
                <w:sz w:val="21"/>
                <w:szCs w:val="21"/>
              </w:rPr>
            </w:pPr>
            <w:r>
              <w:rPr>
                <w:rFonts w:ascii="仿宋_GB2312" w:hAnsi="仿宋_GB2312" w:cs="仿宋_GB2312" w:hint="eastAsia"/>
                <w:color w:val="000000"/>
                <w:sz w:val="21"/>
                <w:szCs w:val="21"/>
                <w:lang/>
              </w:rPr>
              <w:t>2、有下列情节之一的，报请本级人民政府按照国务院规定的权限责令关闭：</w:t>
            </w:r>
          </w:p>
          <w:p w:rsidR="0055058F" w:rsidRDefault="0055058F" w:rsidP="0090451F">
            <w:pPr>
              <w:spacing w:line="260" w:lineRule="exact"/>
              <w:rPr>
                <w:rFonts w:ascii="仿宋_GB2312" w:hAnsi="仿宋_GB2312" w:cs="仿宋_GB2312" w:hint="eastAsia"/>
                <w:color w:val="000000"/>
                <w:sz w:val="21"/>
                <w:szCs w:val="21"/>
              </w:rPr>
            </w:pPr>
            <w:r>
              <w:rPr>
                <w:rFonts w:ascii="仿宋_GB2312" w:hAnsi="仿宋_GB2312" w:cs="仿宋_GB2312" w:hint="eastAsia"/>
                <w:color w:val="000000"/>
                <w:sz w:val="21"/>
                <w:szCs w:val="21"/>
                <w:lang/>
              </w:rPr>
              <w:t>（1）经责令停止使用后，拒不停止使用国家明令淘汰的用能设备或者生产工艺的；</w:t>
            </w:r>
          </w:p>
          <w:p w:rsidR="0055058F" w:rsidRDefault="0055058F" w:rsidP="0090451F">
            <w:pPr>
              <w:spacing w:line="260" w:lineRule="exact"/>
              <w:rPr>
                <w:rFonts w:ascii="仿宋_GB2312" w:hAnsi="仿宋_GB2312" w:cs="仿宋_GB2312" w:hint="eastAsia"/>
                <w:color w:val="000000"/>
                <w:sz w:val="21"/>
                <w:szCs w:val="21"/>
              </w:rPr>
            </w:pPr>
            <w:r>
              <w:rPr>
                <w:rFonts w:ascii="仿宋_GB2312" w:hAnsi="仿宋_GB2312" w:cs="仿宋_GB2312" w:hint="eastAsia"/>
                <w:color w:val="000000"/>
                <w:sz w:val="21"/>
                <w:szCs w:val="21"/>
                <w:lang/>
              </w:rPr>
              <w:t>（2）隐匿、销毁违法行为证据的。</w:t>
            </w:r>
          </w:p>
        </w:tc>
      </w:tr>
      <w:tr w:rsidR="0055058F" w:rsidTr="0090451F">
        <w:trPr>
          <w:trHeight w:val="2391"/>
          <w:jc w:val="center"/>
        </w:trPr>
        <w:tc>
          <w:tcPr>
            <w:tcW w:w="762" w:type="dxa"/>
            <w:vMerge w:val="restart"/>
            <w:tcBorders>
              <w:tl2br w:val="nil"/>
              <w:tr2bl w:val="nil"/>
            </w:tcBorders>
            <w:vAlign w:val="center"/>
          </w:tcPr>
          <w:p w:rsidR="0055058F" w:rsidRDefault="0055058F" w:rsidP="0090451F">
            <w:pPr>
              <w:spacing w:line="260" w:lineRule="exact"/>
              <w:jc w:val="center"/>
              <w:rPr>
                <w:rFonts w:ascii="仿宋_GB2312" w:hAnsi="仿宋_GB2312" w:cs="仿宋_GB2312" w:hint="eastAsia"/>
                <w:sz w:val="21"/>
                <w:szCs w:val="21"/>
              </w:rPr>
            </w:pPr>
            <w:r>
              <w:rPr>
                <w:rFonts w:ascii="仿宋_GB2312" w:hAnsi="仿宋_GB2312" w:cs="仿宋_GB2312" w:hint="eastAsia"/>
                <w:sz w:val="21"/>
                <w:szCs w:val="21"/>
                <w:lang/>
              </w:rPr>
              <w:t>2</w:t>
            </w:r>
          </w:p>
        </w:tc>
        <w:tc>
          <w:tcPr>
            <w:tcW w:w="1345" w:type="dxa"/>
            <w:vMerge w:val="restart"/>
            <w:tcBorders>
              <w:tl2br w:val="nil"/>
              <w:tr2bl w:val="nil"/>
            </w:tcBorders>
            <w:vAlign w:val="center"/>
          </w:tcPr>
          <w:p w:rsidR="0055058F" w:rsidRDefault="0055058F" w:rsidP="0090451F">
            <w:pPr>
              <w:spacing w:line="260" w:lineRule="exact"/>
              <w:rPr>
                <w:rFonts w:ascii="仿宋_GB2312" w:hAnsi="仿宋_GB2312" w:cs="仿宋_GB2312" w:hint="eastAsia"/>
                <w:sz w:val="21"/>
                <w:szCs w:val="21"/>
              </w:rPr>
            </w:pPr>
            <w:r>
              <w:rPr>
                <w:rFonts w:ascii="仿宋_GB2312" w:hAnsi="仿宋_GB2312" w:cs="仿宋_GB2312" w:hint="eastAsia"/>
                <w:color w:val="000000"/>
                <w:spacing w:val="-11"/>
                <w:sz w:val="21"/>
                <w:szCs w:val="21"/>
                <w:lang/>
              </w:rPr>
              <w:t>无偿或者低价向本单位职工提供能源或者对能源消费实行包费制的</w:t>
            </w:r>
          </w:p>
        </w:tc>
        <w:tc>
          <w:tcPr>
            <w:tcW w:w="2528" w:type="dxa"/>
            <w:vMerge w:val="restart"/>
            <w:tcBorders>
              <w:tl2br w:val="nil"/>
              <w:tr2bl w:val="nil"/>
            </w:tcBorders>
            <w:vAlign w:val="center"/>
          </w:tcPr>
          <w:p w:rsidR="0055058F" w:rsidRDefault="0055058F" w:rsidP="0090451F">
            <w:pPr>
              <w:spacing w:line="260" w:lineRule="exact"/>
              <w:rPr>
                <w:rFonts w:ascii="仿宋_GB2312" w:hAnsi="仿宋_GB2312" w:cs="仿宋_GB2312" w:hint="eastAsia"/>
                <w:spacing w:val="-17"/>
                <w:sz w:val="21"/>
                <w:szCs w:val="21"/>
              </w:rPr>
            </w:pPr>
            <w:r>
              <w:rPr>
                <w:rFonts w:ascii="仿宋_GB2312" w:hAnsi="仿宋_GB2312" w:cs="仿宋_GB2312" w:hint="eastAsia"/>
                <w:spacing w:val="-17"/>
                <w:sz w:val="21"/>
                <w:szCs w:val="21"/>
                <w:lang/>
              </w:rPr>
              <w:t>《上海市节约能源条例》</w:t>
            </w:r>
          </w:p>
          <w:p w:rsidR="0055058F" w:rsidRDefault="0055058F" w:rsidP="0090451F">
            <w:pPr>
              <w:spacing w:line="260" w:lineRule="exact"/>
              <w:ind w:firstLineChars="200" w:firstLine="396"/>
              <w:rPr>
                <w:rFonts w:ascii="仿宋_GB2312" w:hAnsi="仿宋_GB2312" w:cs="仿宋_GB2312" w:hint="eastAsia"/>
                <w:sz w:val="21"/>
                <w:szCs w:val="21"/>
              </w:rPr>
            </w:pPr>
            <w:r>
              <w:rPr>
                <w:rFonts w:ascii="仿宋_GB2312" w:hAnsi="仿宋_GB2312" w:cs="仿宋_GB2312" w:hint="eastAsia"/>
                <w:sz w:val="21"/>
                <w:szCs w:val="21"/>
                <w:lang/>
              </w:rPr>
              <w:t>第二十五条  能源生产经营单位不得向本单位职工无偿或者低价提供能源。</w:t>
            </w:r>
          </w:p>
          <w:p w:rsidR="0055058F" w:rsidRDefault="0055058F" w:rsidP="0090451F">
            <w:pPr>
              <w:spacing w:line="260" w:lineRule="exact"/>
              <w:ind w:firstLineChars="200" w:firstLine="396"/>
              <w:rPr>
                <w:rFonts w:ascii="仿宋_GB2312" w:hAnsi="仿宋_GB2312" w:cs="仿宋_GB2312" w:hint="eastAsia"/>
                <w:sz w:val="21"/>
                <w:szCs w:val="21"/>
              </w:rPr>
            </w:pPr>
            <w:r>
              <w:rPr>
                <w:rFonts w:ascii="仿宋_GB2312" w:hAnsi="仿宋_GB2312" w:cs="仿宋_GB2312" w:hint="eastAsia"/>
                <w:sz w:val="21"/>
                <w:szCs w:val="21"/>
                <w:lang/>
              </w:rPr>
              <w:t>任何单位不得对能源消费实行包费制。</w:t>
            </w:r>
          </w:p>
        </w:tc>
        <w:tc>
          <w:tcPr>
            <w:tcW w:w="2641" w:type="dxa"/>
            <w:vMerge w:val="restart"/>
            <w:tcBorders>
              <w:tl2br w:val="nil"/>
              <w:tr2bl w:val="nil"/>
            </w:tcBorders>
            <w:vAlign w:val="center"/>
          </w:tcPr>
          <w:p w:rsidR="0055058F" w:rsidRDefault="0055058F" w:rsidP="0090451F">
            <w:pPr>
              <w:spacing w:line="260" w:lineRule="exact"/>
              <w:rPr>
                <w:rFonts w:ascii="仿宋_GB2312" w:hAnsi="仿宋_GB2312" w:cs="仿宋_GB2312" w:hint="eastAsia"/>
                <w:sz w:val="21"/>
                <w:szCs w:val="21"/>
              </w:rPr>
            </w:pPr>
            <w:r>
              <w:rPr>
                <w:rFonts w:ascii="仿宋_GB2312" w:hAnsi="仿宋_GB2312" w:cs="仿宋_GB2312" w:hint="eastAsia"/>
                <w:sz w:val="21"/>
                <w:szCs w:val="21"/>
                <w:lang/>
              </w:rPr>
              <w:t>《上海市节约能源条例》</w:t>
            </w:r>
          </w:p>
          <w:p w:rsidR="0055058F" w:rsidRDefault="0055058F" w:rsidP="0090451F">
            <w:pPr>
              <w:spacing w:line="260" w:lineRule="exact"/>
              <w:ind w:firstLineChars="200" w:firstLine="396"/>
              <w:rPr>
                <w:rFonts w:ascii="仿宋_GB2312" w:hAnsi="仿宋_GB2312" w:cs="仿宋_GB2312" w:hint="eastAsia"/>
                <w:sz w:val="21"/>
                <w:szCs w:val="21"/>
              </w:rPr>
            </w:pPr>
            <w:r>
              <w:rPr>
                <w:rFonts w:ascii="仿宋_GB2312" w:hAnsi="仿宋_GB2312" w:cs="仿宋_GB2312" w:hint="eastAsia"/>
                <w:sz w:val="21"/>
                <w:szCs w:val="21"/>
                <w:lang/>
              </w:rPr>
              <w:t xml:space="preserve">第七十一条 </w:t>
            </w:r>
            <w:r>
              <w:rPr>
                <w:rFonts w:ascii="仿宋_GB2312" w:hAnsi="仿宋_GB2312" w:cs="仿宋_GB2312" w:hint="eastAsia"/>
                <w:spacing w:val="-11"/>
                <w:sz w:val="21"/>
                <w:szCs w:val="21"/>
                <w:lang/>
              </w:rPr>
              <w:t xml:space="preserve"> 违反本条例第二十五条规定，无偿或者低价向本单位职工提供能源或者对能源消费实行包费制的，由市或者区、</w:t>
            </w:r>
            <w:proofErr w:type="gramStart"/>
            <w:r>
              <w:rPr>
                <w:rFonts w:ascii="仿宋_GB2312" w:hAnsi="仿宋_GB2312" w:cs="仿宋_GB2312" w:hint="eastAsia"/>
                <w:spacing w:val="-11"/>
                <w:sz w:val="21"/>
                <w:szCs w:val="21"/>
                <w:lang/>
              </w:rPr>
              <w:t>县相关</w:t>
            </w:r>
            <w:proofErr w:type="gramEnd"/>
            <w:r>
              <w:rPr>
                <w:rFonts w:ascii="仿宋_GB2312" w:hAnsi="仿宋_GB2312" w:cs="仿宋_GB2312" w:hint="eastAsia"/>
                <w:spacing w:val="-11"/>
                <w:sz w:val="21"/>
                <w:szCs w:val="21"/>
                <w:lang/>
              </w:rPr>
              <w:t>行政管理部门责令限期改正；逾期不改正的，处以五万元以上二十万元以下罚款。</w:t>
            </w:r>
          </w:p>
        </w:tc>
        <w:tc>
          <w:tcPr>
            <w:tcW w:w="1891" w:type="dxa"/>
            <w:tcBorders>
              <w:tl2br w:val="nil"/>
              <w:tr2bl w:val="nil"/>
            </w:tcBorders>
            <w:vAlign w:val="center"/>
          </w:tcPr>
          <w:p w:rsidR="0055058F" w:rsidRDefault="0055058F" w:rsidP="0090451F">
            <w:pPr>
              <w:spacing w:line="260" w:lineRule="exact"/>
              <w:rPr>
                <w:rFonts w:ascii="仿宋_GB2312" w:hAnsi="仿宋_GB2312" w:cs="仿宋_GB2312" w:hint="eastAsia"/>
                <w:color w:val="000000"/>
                <w:sz w:val="21"/>
                <w:szCs w:val="21"/>
              </w:rPr>
            </w:pPr>
            <w:r>
              <w:rPr>
                <w:rFonts w:ascii="仿宋_GB2312" w:hAnsi="仿宋_GB2312" w:cs="仿宋_GB2312" w:hint="eastAsia"/>
                <w:color w:val="000000"/>
                <w:spacing w:val="-11"/>
                <w:sz w:val="21"/>
                <w:szCs w:val="21"/>
                <w:lang/>
              </w:rPr>
              <w:t>自违法行为发生之日起，累计总供能50吨标准煤以下的（按等价值计算），经责令限期改正，逾期不改正违法行为的。</w:t>
            </w:r>
          </w:p>
        </w:tc>
        <w:tc>
          <w:tcPr>
            <w:tcW w:w="1120" w:type="dxa"/>
            <w:tcBorders>
              <w:tl2br w:val="nil"/>
              <w:tr2bl w:val="nil"/>
            </w:tcBorders>
            <w:vAlign w:val="center"/>
          </w:tcPr>
          <w:p w:rsidR="0055058F" w:rsidRDefault="0055058F" w:rsidP="0090451F">
            <w:pPr>
              <w:spacing w:line="26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处以10万元罚款。</w:t>
            </w:r>
          </w:p>
        </w:tc>
        <w:tc>
          <w:tcPr>
            <w:tcW w:w="5802" w:type="dxa"/>
            <w:vMerge w:val="restart"/>
            <w:tcBorders>
              <w:tl2br w:val="nil"/>
              <w:tr2bl w:val="nil"/>
            </w:tcBorders>
            <w:vAlign w:val="center"/>
          </w:tcPr>
          <w:p w:rsidR="0055058F" w:rsidRDefault="0055058F" w:rsidP="0090451F">
            <w:pPr>
              <w:spacing w:line="26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1、有下列从轻情节之一的，每项减少处罚金额2万元，但减少后的处罚金额，不得少于5万元：</w:t>
            </w:r>
          </w:p>
          <w:p w:rsidR="0055058F" w:rsidRDefault="0055058F" w:rsidP="0090451F">
            <w:pPr>
              <w:spacing w:line="26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（1）主动消除或者减轻违法行为危害后果的；</w:t>
            </w:r>
          </w:p>
          <w:p w:rsidR="0055058F" w:rsidRDefault="0055058F" w:rsidP="0090451F">
            <w:pPr>
              <w:spacing w:line="26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（2）受他人胁迫有违法行为的；</w:t>
            </w:r>
          </w:p>
          <w:p w:rsidR="0055058F" w:rsidRDefault="0055058F" w:rsidP="0090451F">
            <w:pPr>
              <w:spacing w:line="26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（3）配合行政机关查处违法行为有立功表现的；</w:t>
            </w:r>
          </w:p>
          <w:p w:rsidR="0055058F" w:rsidRDefault="0055058F" w:rsidP="0090451F">
            <w:pPr>
              <w:spacing w:line="26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（4）其他依法从轻行政处罚的。</w:t>
            </w:r>
          </w:p>
          <w:p w:rsidR="0055058F" w:rsidRDefault="0055058F" w:rsidP="0090451F">
            <w:pPr>
              <w:spacing w:line="26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2、有下列从重情节之一的，每项增加处罚金额2万元：</w:t>
            </w:r>
          </w:p>
          <w:p w:rsidR="0055058F" w:rsidRDefault="0055058F" w:rsidP="0090451F">
            <w:pPr>
              <w:spacing w:line="26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（1）违法情节恶劣，造成严重后果的；</w:t>
            </w:r>
          </w:p>
          <w:p w:rsidR="0055058F" w:rsidRDefault="0055058F" w:rsidP="0090451F">
            <w:pPr>
              <w:spacing w:line="26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（2）隐匿、销毁违法行为证据的；</w:t>
            </w:r>
          </w:p>
          <w:p w:rsidR="0055058F" w:rsidRDefault="0055058F" w:rsidP="0090451F">
            <w:pPr>
              <w:spacing w:line="260" w:lineRule="exact"/>
              <w:rPr>
                <w:rFonts w:ascii="仿宋_GB2312" w:hAnsi="仿宋_GB2312" w:cs="仿宋_GB2312" w:hint="eastAsia"/>
                <w:kern w:val="0"/>
                <w:sz w:val="21"/>
                <w:szCs w:val="21"/>
              </w:rPr>
            </w:pPr>
            <w:r>
              <w:rPr>
                <w:rFonts w:ascii="仿宋_GB2312" w:hAnsi="仿宋_GB2312" w:cs="仿宋_GB2312" w:hint="eastAsia"/>
                <w:color w:val="000000"/>
                <w:kern w:val="0"/>
                <w:sz w:val="21"/>
                <w:szCs w:val="21"/>
                <w:lang/>
              </w:rPr>
              <w:t>（3）共</w:t>
            </w:r>
            <w:r>
              <w:rPr>
                <w:rFonts w:ascii="仿宋_GB2312" w:hAnsi="仿宋_GB2312" w:cs="仿宋_GB2312" w:hint="eastAsia"/>
                <w:kern w:val="0"/>
                <w:sz w:val="21"/>
                <w:szCs w:val="21"/>
                <w:lang/>
              </w:rPr>
              <w:t>同违法行为中起主要作用或者教唆、胁迫、诱骗他人实施违法行为的；</w:t>
            </w:r>
          </w:p>
          <w:p w:rsidR="0055058F" w:rsidRDefault="0055058F" w:rsidP="0090451F">
            <w:pPr>
              <w:spacing w:line="260" w:lineRule="exact"/>
              <w:rPr>
                <w:rFonts w:ascii="仿宋_GB2312" w:hAnsi="仿宋_GB2312" w:cs="仿宋_GB2312" w:hint="eastAsia"/>
                <w:kern w:val="0"/>
                <w:sz w:val="21"/>
                <w:szCs w:val="21"/>
              </w:rPr>
            </w:pPr>
            <w:r>
              <w:rPr>
                <w:rFonts w:ascii="仿宋_GB2312" w:hAnsi="仿宋_GB2312" w:cs="仿宋_GB2312" w:hint="eastAsia"/>
                <w:kern w:val="0"/>
                <w:sz w:val="21"/>
                <w:szCs w:val="21"/>
                <w:lang/>
              </w:rPr>
              <w:t>（4）多次实施违法行为的；</w:t>
            </w:r>
          </w:p>
          <w:p w:rsidR="0055058F" w:rsidRDefault="0055058F" w:rsidP="0090451F">
            <w:pPr>
              <w:spacing w:line="260" w:lineRule="exact"/>
              <w:rPr>
                <w:rFonts w:ascii="仿宋_GB2312" w:hAnsi="仿宋_GB2312" w:cs="仿宋_GB2312" w:hint="eastAsia"/>
                <w:kern w:val="0"/>
                <w:sz w:val="21"/>
                <w:szCs w:val="21"/>
              </w:rPr>
            </w:pPr>
            <w:r>
              <w:rPr>
                <w:rFonts w:ascii="仿宋_GB2312" w:hAnsi="仿宋_GB2312" w:cs="仿宋_GB2312" w:hint="eastAsia"/>
                <w:kern w:val="0"/>
                <w:sz w:val="21"/>
                <w:szCs w:val="21"/>
                <w:lang/>
              </w:rPr>
              <w:t>（5）对举报人、证人打击报复的；</w:t>
            </w:r>
          </w:p>
          <w:p w:rsidR="0055058F" w:rsidRDefault="0055058F" w:rsidP="0090451F">
            <w:pPr>
              <w:spacing w:line="260" w:lineRule="exact"/>
              <w:rPr>
                <w:rFonts w:ascii="仿宋_GB2312" w:hAnsi="仿宋_GB2312" w:cs="仿宋_GB2312" w:hint="eastAsia"/>
                <w:kern w:val="0"/>
                <w:sz w:val="21"/>
                <w:szCs w:val="21"/>
              </w:rPr>
            </w:pPr>
            <w:r>
              <w:rPr>
                <w:rFonts w:ascii="仿宋_GB2312" w:hAnsi="仿宋_GB2312" w:cs="仿宋_GB2312" w:hint="eastAsia"/>
                <w:kern w:val="0"/>
                <w:sz w:val="21"/>
                <w:szCs w:val="21"/>
                <w:lang/>
              </w:rPr>
              <w:t>（6）妨碍执法人员查处违法行为的。</w:t>
            </w:r>
          </w:p>
          <w:p w:rsidR="0055058F" w:rsidRDefault="0055058F" w:rsidP="0090451F">
            <w:pPr>
              <w:spacing w:line="260" w:lineRule="exact"/>
              <w:rPr>
                <w:rFonts w:ascii="仿宋_GB2312" w:hAnsi="仿宋_GB2312" w:cs="仿宋_GB2312" w:hint="eastAsia"/>
                <w:color w:val="000000"/>
                <w:kern w:val="0"/>
                <w:sz w:val="21"/>
                <w:szCs w:val="21"/>
              </w:rPr>
            </w:pPr>
            <w:r>
              <w:rPr>
                <w:rFonts w:ascii="仿宋_GB2312" w:hAnsi="仿宋_GB2312" w:cs="仿宋_GB2312" w:hint="eastAsia"/>
                <w:kern w:val="0"/>
                <w:sz w:val="21"/>
                <w:szCs w:val="21"/>
                <w:lang/>
              </w:rPr>
              <w:t>有两项或两项以上从重情节的，处以20万元罚款。</w:t>
            </w:r>
          </w:p>
        </w:tc>
      </w:tr>
      <w:tr w:rsidR="0055058F" w:rsidTr="0090451F">
        <w:trPr>
          <w:trHeight w:val="1704"/>
          <w:jc w:val="center"/>
        </w:trPr>
        <w:tc>
          <w:tcPr>
            <w:tcW w:w="762" w:type="dxa"/>
            <w:vMerge/>
            <w:tcBorders>
              <w:tl2br w:val="nil"/>
              <w:tr2bl w:val="nil"/>
            </w:tcBorders>
            <w:vAlign w:val="center"/>
          </w:tcPr>
          <w:p w:rsidR="0055058F" w:rsidRDefault="0055058F" w:rsidP="0090451F">
            <w:pPr>
              <w:spacing w:line="260" w:lineRule="exact"/>
              <w:jc w:val="center"/>
              <w:rPr>
                <w:rFonts w:ascii="仿宋_GB2312" w:hAnsi="仿宋_GB2312" w:cs="仿宋_GB2312" w:hint="eastAsia"/>
                <w:sz w:val="21"/>
                <w:szCs w:val="21"/>
              </w:rPr>
            </w:pPr>
          </w:p>
        </w:tc>
        <w:tc>
          <w:tcPr>
            <w:tcW w:w="1345" w:type="dxa"/>
            <w:vMerge/>
            <w:tcBorders>
              <w:tl2br w:val="nil"/>
              <w:tr2bl w:val="nil"/>
            </w:tcBorders>
            <w:vAlign w:val="center"/>
          </w:tcPr>
          <w:p w:rsidR="0055058F" w:rsidRDefault="0055058F" w:rsidP="0090451F">
            <w:pPr>
              <w:spacing w:line="260" w:lineRule="exact"/>
              <w:rPr>
                <w:rFonts w:ascii="仿宋_GB2312" w:hAnsi="仿宋_GB2312" w:cs="仿宋_GB2312" w:hint="eastAsia"/>
                <w:sz w:val="21"/>
                <w:szCs w:val="21"/>
              </w:rPr>
            </w:pPr>
          </w:p>
        </w:tc>
        <w:tc>
          <w:tcPr>
            <w:tcW w:w="2528" w:type="dxa"/>
            <w:vMerge/>
            <w:tcBorders>
              <w:tl2br w:val="nil"/>
              <w:tr2bl w:val="nil"/>
            </w:tcBorders>
            <w:vAlign w:val="center"/>
          </w:tcPr>
          <w:p w:rsidR="0055058F" w:rsidRDefault="0055058F" w:rsidP="0090451F">
            <w:pPr>
              <w:spacing w:line="260" w:lineRule="exact"/>
              <w:rPr>
                <w:rFonts w:ascii="仿宋_GB2312" w:hAnsi="仿宋_GB2312" w:cs="仿宋_GB2312" w:hint="eastAsia"/>
                <w:sz w:val="21"/>
                <w:szCs w:val="21"/>
              </w:rPr>
            </w:pPr>
          </w:p>
        </w:tc>
        <w:tc>
          <w:tcPr>
            <w:tcW w:w="2641" w:type="dxa"/>
            <w:vMerge/>
            <w:tcBorders>
              <w:tl2br w:val="nil"/>
              <w:tr2bl w:val="nil"/>
            </w:tcBorders>
            <w:vAlign w:val="center"/>
          </w:tcPr>
          <w:p w:rsidR="0055058F" w:rsidRDefault="0055058F" w:rsidP="0090451F">
            <w:pPr>
              <w:spacing w:line="260" w:lineRule="exact"/>
              <w:rPr>
                <w:rFonts w:ascii="仿宋_GB2312" w:hAnsi="仿宋_GB2312" w:cs="仿宋_GB2312" w:hint="eastAsia"/>
                <w:sz w:val="21"/>
                <w:szCs w:val="21"/>
              </w:rPr>
            </w:pPr>
          </w:p>
        </w:tc>
        <w:tc>
          <w:tcPr>
            <w:tcW w:w="1891" w:type="dxa"/>
            <w:tcBorders>
              <w:tl2br w:val="nil"/>
              <w:tr2bl w:val="nil"/>
            </w:tcBorders>
            <w:vAlign w:val="center"/>
          </w:tcPr>
          <w:p w:rsidR="0055058F" w:rsidRDefault="0055058F" w:rsidP="0090451F">
            <w:pPr>
              <w:spacing w:line="260" w:lineRule="exact"/>
              <w:rPr>
                <w:rFonts w:ascii="仿宋_GB2312" w:hAnsi="仿宋_GB2312" w:cs="仿宋_GB2312" w:hint="eastAsia"/>
                <w:color w:val="000000"/>
                <w:kern w:val="0"/>
                <w:sz w:val="21"/>
                <w:szCs w:val="21"/>
              </w:rPr>
            </w:pPr>
            <w:r>
              <w:rPr>
                <w:rFonts w:ascii="仿宋_GB2312" w:hAnsi="仿宋_GB2312" w:cs="仿宋_GB2312" w:hint="eastAsia"/>
                <w:color w:val="000000"/>
                <w:spacing w:val="-11"/>
                <w:sz w:val="21"/>
                <w:szCs w:val="21"/>
                <w:lang/>
              </w:rPr>
              <w:t>自违法行为发生之日起，累计总供能超过50吨标准煤的（按等价值计算），经责令限期改正，逾期不改正违法行为的。</w:t>
            </w:r>
          </w:p>
        </w:tc>
        <w:tc>
          <w:tcPr>
            <w:tcW w:w="1120" w:type="dxa"/>
            <w:tcBorders>
              <w:tl2br w:val="nil"/>
              <w:tr2bl w:val="nil"/>
            </w:tcBorders>
            <w:vAlign w:val="center"/>
          </w:tcPr>
          <w:p w:rsidR="0055058F" w:rsidRDefault="0055058F" w:rsidP="0090451F">
            <w:pPr>
              <w:spacing w:line="260" w:lineRule="exact"/>
              <w:rPr>
                <w:rFonts w:ascii="仿宋_GB2312" w:hAnsi="仿宋_GB2312" w:cs="仿宋_GB2312" w:hint="eastAsia"/>
                <w:color w:val="000000"/>
                <w:kern w:val="0"/>
                <w:sz w:val="21"/>
                <w:szCs w:val="21"/>
              </w:rPr>
            </w:pPr>
            <w:r>
              <w:rPr>
                <w:rFonts w:ascii="仿宋_GB2312" w:hAnsi="仿宋_GB2312" w:cs="仿宋_GB2312" w:hint="eastAsia"/>
                <w:color w:val="000000"/>
                <w:spacing w:val="-17"/>
                <w:sz w:val="21"/>
                <w:szCs w:val="21"/>
                <w:lang/>
              </w:rPr>
              <w:t>处以15万元罚款。</w:t>
            </w:r>
          </w:p>
        </w:tc>
        <w:tc>
          <w:tcPr>
            <w:tcW w:w="5802" w:type="dxa"/>
            <w:vMerge/>
            <w:tcBorders>
              <w:tl2br w:val="nil"/>
              <w:tr2bl w:val="nil"/>
            </w:tcBorders>
            <w:vAlign w:val="center"/>
          </w:tcPr>
          <w:p w:rsidR="0055058F" w:rsidRDefault="0055058F" w:rsidP="0090451F">
            <w:pPr>
              <w:spacing w:line="260" w:lineRule="exact"/>
              <w:rPr>
                <w:rFonts w:ascii="仿宋_GB2312" w:hAnsi="仿宋_GB2312" w:cs="仿宋_GB2312" w:hint="eastAsia"/>
                <w:sz w:val="21"/>
                <w:szCs w:val="21"/>
              </w:rPr>
            </w:pPr>
          </w:p>
        </w:tc>
      </w:tr>
      <w:tr w:rsidR="0055058F" w:rsidTr="0090451F">
        <w:trPr>
          <w:trHeight w:val="1256"/>
          <w:jc w:val="center"/>
        </w:trPr>
        <w:tc>
          <w:tcPr>
            <w:tcW w:w="762" w:type="dxa"/>
            <w:vMerge w:val="restart"/>
            <w:tcBorders>
              <w:tl2br w:val="nil"/>
              <w:tr2bl w:val="nil"/>
            </w:tcBorders>
            <w:vAlign w:val="center"/>
          </w:tcPr>
          <w:p w:rsidR="0055058F" w:rsidRDefault="0055058F" w:rsidP="0090451F">
            <w:pPr>
              <w:spacing w:line="260" w:lineRule="exact"/>
              <w:jc w:val="center"/>
              <w:rPr>
                <w:rFonts w:ascii="仿宋_GB2312" w:hAnsi="仿宋_GB2312" w:cs="仿宋_GB2312" w:hint="eastAsia"/>
                <w:sz w:val="21"/>
                <w:szCs w:val="21"/>
              </w:rPr>
            </w:pPr>
            <w:r>
              <w:rPr>
                <w:rFonts w:ascii="仿宋_GB2312" w:hAnsi="仿宋_GB2312" w:cs="仿宋_GB2312" w:hint="eastAsia"/>
                <w:sz w:val="21"/>
                <w:szCs w:val="21"/>
                <w:lang/>
              </w:rPr>
              <w:lastRenderedPageBreak/>
              <w:t>3</w:t>
            </w:r>
          </w:p>
        </w:tc>
        <w:tc>
          <w:tcPr>
            <w:tcW w:w="1345" w:type="dxa"/>
            <w:vMerge w:val="restart"/>
            <w:tcBorders>
              <w:tl2br w:val="nil"/>
              <w:tr2bl w:val="nil"/>
            </w:tcBorders>
            <w:vAlign w:val="center"/>
          </w:tcPr>
          <w:p w:rsidR="0055058F" w:rsidRDefault="0055058F" w:rsidP="0090451F">
            <w:pPr>
              <w:spacing w:line="260" w:lineRule="exact"/>
              <w:rPr>
                <w:rFonts w:ascii="仿宋_GB2312" w:hAnsi="仿宋_GB2312" w:cs="仿宋_GB2312" w:hint="eastAsia"/>
                <w:color w:val="000000"/>
                <w:sz w:val="21"/>
                <w:szCs w:val="21"/>
              </w:rPr>
            </w:pPr>
            <w:r>
              <w:rPr>
                <w:rFonts w:ascii="仿宋_GB2312" w:hAnsi="仿宋_GB2312" w:cs="仿宋_GB2312" w:hint="eastAsia"/>
                <w:color w:val="000000"/>
                <w:sz w:val="21"/>
                <w:szCs w:val="21"/>
                <w:lang/>
              </w:rPr>
              <w:t>从事节能咨询、设计、评估、检测、审计、认证等服务的机构提供虚假信息的</w:t>
            </w:r>
          </w:p>
        </w:tc>
        <w:tc>
          <w:tcPr>
            <w:tcW w:w="2528" w:type="dxa"/>
            <w:vMerge w:val="restart"/>
            <w:tcBorders>
              <w:tl2br w:val="nil"/>
              <w:tr2bl w:val="nil"/>
            </w:tcBorders>
            <w:vAlign w:val="center"/>
          </w:tcPr>
          <w:p w:rsidR="0055058F" w:rsidRDefault="0055058F" w:rsidP="0090451F">
            <w:pPr>
              <w:spacing w:line="260" w:lineRule="exact"/>
              <w:rPr>
                <w:rFonts w:ascii="仿宋_GB2312" w:hAnsi="仿宋_GB2312" w:cs="仿宋_GB2312" w:hint="eastAsia"/>
                <w:spacing w:val="-17"/>
                <w:sz w:val="21"/>
                <w:szCs w:val="21"/>
              </w:rPr>
            </w:pPr>
            <w:r>
              <w:rPr>
                <w:rFonts w:ascii="仿宋_GB2312" w:hAnsi="仿宋_GB2312" w:cs="仿宋_GB2312" w:hint="eastAsia"/>
                <w:spacing w:val="-17"/>
                <w:sz w:val="21"/>
                <w:szCs w:val="21"/>
                <w:lang/>
              </w:rPr>
              <w:t>《上海市节约能源条例》</w:t>
            </w:r>
          </w:p>
          <w:p w:rsidR="0055058F" w:rsidRDefault="0055058F" w:rsidP="0090451F">
            <w:pPr>
              <w:spacing w:line="260" w:lineRule="exact"/>
              <w:ind w:firstLineChars="200" w:firstLine="396"/>
              <w:rPr>
                <w:rFonts w:ascii="仿宋_GB2312" w:hAnsi="仿宋_GB2312" w:cs="仿宋_GB2312" w:hint="eastAsia"/>
                <w:sz w:val="21"/>
                <w:szCs w:val="21"/>
              </w:rPr>
            </w:pPr>
            <w:r>
              <w:rPr>
                <w:rFonts w:ascii="仿宋_GB2312" w:hAnsi="仿宋_GB2312" w:cs="仿宋_GB2312" w:hint="eastAsia"/>
                <w:sz w:val="21"/>
                <w:szCs w:val="21"/>
                <w:lang/>
              </w:rPr>
              <w:t>第二十九  本市支持节能服务业的发展。节能服务机构应当公正、客观地为用能单位提供节能咨询、设计、评估、检测、审计、认证等服务。</w:t>
            </w:r>
          </w:p>
        </w:tc>
        <w:tc>
          <w:tcPr>
            <w:tcW w:w="2641" w:type="dxa"/>
            <w:vMerge w:val="restart"/>
            <w:tcBorders>
              <w:tl2br w:val="nil"/>
              <w:tr2bl w:val="nil"/>
            </w:tcBorders>
            <w:vAlign w:val="center"/>
          </w:tcPr>
          <w:p w:rsidR="0055058F" w:rsidRDefault="0055058F" w:rsidP="0090451F">
            <w:pPr>
              <w:spacing w:line="260" w:lineRule="exact"/>
              <w:rPr>
                <w:rFonts w:ascii="仿宋_GB2312" w:hAnsi="仿宋_GB2312" w:cs="仿宋_GB2312" w:hint="eastAsia"/>
                <w:sz w:val="21"/>
                <w:szCs w:val="21"/>
              </w:rPr>
            </w:pPr>
            <w:r>
              <w:rPr>
                <w:rFonts w:ascii="仿宋_GB2312" w:hAnsi="仿宋_GB2312" w:cs="仿宋_GB2312" w:hint="eastAsia"/>
                <w:sz w:val="21"/>
                <w:szCs w:val="21"/>
                <w:lang/>
              </w:rPr>
              <w:t>《上海市节约能源条例》</w:t>
            </w:r>
          </w:p>
          <w:p w:rsidR="0055058F" w:rsidRDefault="0055058F" w:rsidP="0090451F">
            <w:pPr>
              <w:spacing w:line="260" w:lineRule="exact"/>
              <w:ind w:firstLineChars="200" w:firstLine="396"/>
              <w:rPr>
                <w:rFonts w:ascii="仿宋_GB2312" w:hAnsi="仿宋_GB2312" w:cs="仿宋_GB2312" w:hint="eastAsia"/>
                <w:sz w:val="21"/>
                <w:szCs w:val="21"/>
              </w:rPr>
            </w:pPr>
            <w:r>
              <w:rPr>
                <w:rFonts w:ascii="仿宋_GB2312" w:hAnsi="仿宋_GB2312" w:cs="仿宋_GB2312" w:hint="eastAsia"/>
                <w:sz w:val="21"/>
                <w:szCs w:val="21"/>
                <w:lang/>
              </w:rPr>
              <w:t xml:space="preserve">第七十二条  </w:t>
            </w:r>
            <w:r>
              <w:rPr>
                <w:rFonts w:ascii="仿宋_GB2312" w:hAnsi="仿宋_GB2312" w:cs="仿宋_GB2312" w:hint="eastAsia"/>
                <w:spacing w:val="-11"/>
                <w:sz w:val="21"/>
                <w:szCs w:val="21"/>
                <w:lang/>
              </w:rPr>
              <w:t>违反本条例第二十九条规定，从事节能咨询、设计、评估、检测、审计、认证等服务的机构提供虚假信息的，由市或者区、</w:t>
            </w:r>
            <w:proofErr w:type="gramStart"/>
            <w:r>
              <w:rPr>
                <w:rFonts w:ascii="仿宋_GB2312" w:hAnsi="仿宋_GB2312" w:cs="仿宋_GB2312" w:hint="eastAsia"/>
                <w:spacing w:val="-11"/>
                <w:sz w:val="21"/>
                <w:szCs w:val="21"/>
                <w:lang/>
              </w:rPr>
              <w:t>县相关</w:t>
            </w:r>
            <w:proofErr w:type="gramEnd"/>
            <w:r>
              <w:rPr>
                <w:rFonts w:ascii="仿宋_GB2312" w:hAnsi="仿宋_GB2312" w:cs="仿宋_GB2312" w:hint="eastAsia"/>
                <w:spacing w:val="-11"/>
                <w:sz w:val="21"/>
                <w:szCs w:val="21"/>
                <w:lang/>
              </w:rPr>
              <w:t>行政管理部门责令改正，没收违法所得，并处以五万元以上十万元以下罚款。</w:t>
            </w:r>
          </w:p>
        </w:tc>
        <w:tc>
          <w:tcPr>
            <w:tcW w:w="1891" w:type="dxa"/>
            <w:tcBorders>
              <w:tl2br w:val="nil"/>
              <w:tr2bl w:val="nil"/>
            </w:tcBorders>
            <w:vAlign w:val="center"/>
          </w:tcPr>
          <w:p w:rsidR="0055058F" w:rsidRDefault="0055058F" w:rsidP="0090451F">
            <w:pPr>
              <w:spacing w:line="260" w:lineRule="exact"/>
              <w:rPr>
                <w:rFonts w:ascii="仿宋_GB2312" w:hAnsi="仿宋_GB2312" w:cs="仿宋_GB2312" w:hint="eastAsia"/>
                <w:sz w:val="21"/>
                <w:szCs w:val="21"/>
              </w:rPr>
            </w:pPr>
            <w:r>
              <w:rPr>
                <w:rFonts w:ascii="仿宋_GB2312" w:hAnsi="仿宋_GB2312" w:cs="仿宋_GB2312" w:hint="eastAsia"/>
                <w:color w:val="000000"/>
                <w:kern w:val="0"/>
                <w:sz w:val="21"/>
                <w:szCs w:val="21"/>
                <w:lang/>
              </w:rPr>
              <w:t>违法所得不满10万元的</w:t>
            </w:r>
            <w:r>
              <w:rPr>
                <w:rFonts w:ascii="仿宋_GB2312" w:hAnsi="仿宋_GB2312" w:cs="仿宋_GB2312" w:hint="eastAsia"/>
                <w:sz w:val="21"/>
                <w:szCs w:val="21"/>
                <w:lang/>
              </w:rPr>
              <w:t>。</w:t>
            </w:r>
          </w:p>
        </w:tc>
        <w:tc>
          <w:tcPr>
            <w:tcW w:w="1120" w:type="dxa"/>
            <w:tcBorders>
              <w:tl2br w:val="nil"/>
              <w:tr2bl w:val="nil"/>
            </w:tcBorders>
            <w:vAlign w:val="center"/>
          </w:tcPr>
          <w:p w:rsidR="0055058F" w:rsidRDefault="0055058F" w:rsidP="0090451F">
            <w:pPr>
              <w:spacing w:line="260" w:lineRule="exact"/>
              <w:rPr>
                <w:rFonts w:ascii="仿宋_GB2312" w:hAnsi="仿宋_GB2312" w:cs="仿宋_GB2312" w:hint="eastAsia"/>
                <w:spacing w:val="-23"/>
                <w:sz w:val="21"/>
                <w:szCs w:val="21"/>
              </w:rPr>
            </w:pPr>
            <w:r>
              <w:rPr>
                <w:rFonts w:ascii="仿宋_GB2312" w:hAnsi="仿宋_GB2312" w:cs="仿宋_GB2312" w:hint="eastAsia"/>
                <w:color w:val="000000"/>
                <w:spacing w:val="-23"/>
                <w:kern w:val="0"/>
                <w:sz w:val="21"/>
                <w:szCs w:val="21"/>
                <w:lang/>
              </w:rPr>
              <w:t>责令改正，没收违法所得，并处以6万元罚款。</w:t>
            </w:r>
          </w:p>
        </w:tc>
        <w:tc>
          <w:tcPr>
            <w:tcW w:w="5802" w:type="dxa"/>
            <w:vMerge w:val="restart"/>
            <w:tcBorders>
              <w:tl2br w:val="nil"/>
              <w:tr2bl w:val="nil"/>
            </w:tcBorders>
            <w:vAlign w:val="center"/>
          </w:tcPr>
          <w:p w:rsidR="0055058F" w:rsidRDefault="0055058F" w:rsidP="0090451F">
            <w:pPr>
              <w:spacing w:line="24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1、有下列从轻情节</w:t>
            </w:r>
            <w:r>
              <w:rPr>
                <w:rFonts w:ascii="仿宋_GB2312" w:hAnsi="仿宋_GB2312" w:cs="仿宋_GB2312" w:hint="eastAsia"/>
                <w:color w:val="000000"/>
                <w:sz w:val="21"/>
                <w:szCs w:val="21"/>
                <w:lang/>
              </w:rPr>
              <w:t>之一</w:t>
            </w:r>
            <w:r>
              <w:rPr>
                <w:rFonts w:ascii="仿宋_GB2312" w:hAnsi="仿宋_GB2312" w:cs="仿宋_GB2312" w:hint="eastAsia"/>
                <w:color w:val="000000"/>
                <w:kern w:val="0"/>
                <w:sz w:val="21"/>
                <w:szCs w:val="21"/>
                <w:lang/>
              </w:rPr>
              <w:t>的，每项减少处罚金额1万元，但减少后的处罚金额，不得少于5万元：</w:t>
            </w:r>
          </w:p>
          <w:p w:rsidR="0055058F" w:rsidRDefault="0055058F" w:rsidP="0090451F">
            <w:pPr>
              <w:spacing w:line="24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（1）主动消除或者减轻违法行为危害后果的；</w:t>
            </w:r>
          </w:p>
          <w:p w:rsidR="0055058F" w:rsidRDefault="0055058F" w:rsidP="0090451F">
            <w:pPr>
              <w:spacing w:line="24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（2）受他人胁迫有违法行为的；</w:t>
            </w:r>
          </w:p>
          <w:p w:rsidR="0055058F" w:rsidRDefault="0055058F" w:rsidP="0090451F">
            <w:pPr>
              <w:spacing w:line="24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（3）配合行政机关查处违法行为有立功表现的；</w:t>
            </w:r>
          </w:p>
          <w:p w:rsidR="0055058F" w:rsidRDefault="0055058F" w:rsidP="0090451F">
            <w:pPr>
              <w:spacing w:line="24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（4）其他依法从轻行政处罚的。</w:t>
            </w:r>
          </w:p>
          <w:p w:rsidR="0055058F" w:rsidRDefault="0055058F" w:rsidP="0090451F">
            <w:pPr>
              <w:spacing w:line="24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2、有下列从重情节之一的，每项增加处罚金额1万元：</w:t>
            </w:r>
          </w:p>
          <w:p w:rsidR="0055058F" w:rsidRDefault="0055058F" w:rsidP="0090451F">
            <w:pPr>
              <w:spacing w:line="240" w:lineRule="exact"/>
              <w:rPr>
                <w:rFonts w:ascii="仿宋_GB2312" w:hAnsi="仿宋_GB2312" w:cs="仿宋_GB2312" w:hint="eastAsia"/>
                <w:kern w:val="0"/>
                <w:sz w:val="21"/>
                <w:szCs w:val="21"/>
              </w:rPr>
            </w:pPr>
            <w:r>
              <w:rPr>
                <w:rFonts w:ascii="仿宋_GB2312" w:hAnsi="仿宋_GB2312" w:cs="仿宋_GB2312" w:hint="eastAsia"/>
                <w:color w:val="000000"/>
                <w:kern w:val="0"/>
                <w:sz w:val="21"/>
                <w:szCs w:val="21"/>
                <w:lang/>
              </w:rPr>
              <w:t>（1</w:t>
            </w:r>
            <w:r>
              <w:rPr>
                <w:rFonts w:ascii="仿宋_GB2312" w:hAnsi="仿宋_GB2312" w:cs="仿宋_GB2312" w:hint="eastAsia"/>
                <w:kern w:val="0"/>
                <w:sz w:val="21"/>
                <w:szCs w:val="21"/>
                <w:lang/>
              </w:rPr>
              <w:t>）违法情节恶劣，造成严重后果的；</w:t>
            </w:r>
          </w:p>
          <w:p w:rsidR="0055058F" w:rsidRDefault="0055058F" w:rsidP="0090451F">
            <w:pPr>
              <w:spacing w:line="240" w:lineRule="exact"/>
              <w:rPr>
                <w:rFonts w:ascii="仿宋_GB2312" w:hAnsi="仿宋_GB2312" w:cs="仿宋_GB2312" w:hint="eastAsia"/>
                <w:kern w:val="0"/>
                <w:sz w:val="21"/>
                <w:szCs w:val="21"/>
              </w:rPr>
            </w:pPr>
            <w:r>
              <w:rPr>
                <w:rFonts w:ascii="仿宋_GB2312" w:hAnsi="仿宋_GB2312" w:cs="仿宋_GB2312" w:hint="eastAsia"/>
                <w:kern w:val="0"/>
                <w:sz w:val="21"/>
                <w:szCs w:val="21"/>
                <w:lang/>
              </w:rPr>
              <w:t>（2）经行政执法单位责令改正后，继续实施违法行为的；</w:t>
            </w:r>
          </w:p>
          <w:p w:rsidR="0055058F" w:rsidRDefault="0055058F" w:rsidP="0090451F">
            <w:pPr>
              <w:spacing w:line="240" w:lineRule="exact"/>
              <w:rPr>
                <w:rFonts w:ascii="仿宋_GB2312" w:hAnsi="仿宋_GB2312" w:cs="仿宋_GB2312" w:hint="eastAsia"/>
                <w:kern w:val="0"/>
                <w:sz w:val="21"/>
                <w:szCs w:val="21"/>
              </w:rPr>
            </w:pPr>
            <w:r>
              <w:rPr>
                <w:rFonts w:ascii="仿宋_GB2312" w:hAnsi="仿宋_GB2312" w:cs="仿宋_GB2312" w:hint="eastAsia"/>
                <w:kern w:val="0"/>
                <w:sz w:val="21"/>
                <w:szCs w:val="21"/>
                <w:lang/>
              </w:rPr>
              <w:t>（3）隐匿、销毁违法行为证据的；</w:t>
            </w:r>
          </w:p>
          <w:p w:rsidR="0055058F" w:rsidRDefault="0055058F" w:rsidP="0090451F">
            <w:pPr>
              <w:spacing w:line="240" w:lineRule="exact"/>
              <w:rPr>
                <w:rFonts w:ascii="仿宋_GB2312" w:hAnsi="仿宋_GB2312" w:cs="仿宋_GB2312" w:hint="eastAsia"/>
                <w:kern w:val="0"/>
                <w:sz w:val="21"/>
                <w:szCs w:val="21"/>
              </w:rPr>
            </w:pPr>
            <w:r>
              <w:rPr>
                <w:rFonts w:ascii="仿宋_GB2312" w:hAnsi="仿宋_GB2312" w:cs="仿宋_GB2312" w:hint="eastAsia"/>
                <w:kern w:val="0"/>
                <w:sz w:val="21"/>
                <w:szCs w:val="21"/>
                <w:lang/>
              </w:rPr>
              <w:t>（4）共同违法行为中起主要作用或者教唆、胁迫、诱骗他人实施违法行为的；</w:t>
            </w:r>
          </w:p>
          <w:p w:rsidR="0055058F" w:rsidRDefault="0055058F" w:rsidP="0090451F">
            <w:pPr>
              <w:spacing w:line="240" w:lineRule="exact"/>
              <w:rPr>
                <w:rFonts w:ascii="仿宋_GB2312" w:hAnsi="仿宋_GB2312" w:cs="仿宋_GB2312" w:hint="eastAsia"/>
                <w:kern w:val="0"/>
                <w:sz w:val="21"/>
                <w:szCs w:val="21"/>
              </w:rPr>
            </w:pPr>
            <w:r>
              <w:rPr>
                <w:rFonts w:ascii="仿宋_GB2312" w:hAnsi="仿宋_GB2312" w:cs="仿宋_GB2312" w:hint="eastAsia"/>
                <w:kern w:val="0"/>
                <w:sz w:val="21"/>
                <w:szCs w:val="21"/>
                <w:lang/>
              </w:rPr>
              <w:t>（5）多次实施违法行为的；</w:t>
            </w:r>
          </w:p>
          <w:p w:rsidR="0055058F" w:rsidRDefault="0055058F" w:rsidP="0090451F">
            <w:pPr>
              <w:spacing w:line="240" w:lineRule="exact"/>
              <w:rPr>
                <w:rFonts w:ascii="仿宋_GB2312" w:hAnsi="仿宋_GB2312" w:cs="仿宋_GB2312" w:hint="eastAsia"/>
                <w:kern w:val="0"/>
                <w:sz w:val="21"/>
                <w:szCs w:val="21"/>
              </w:rPr>
            </w:pPr>
            <w:r>
              <w:rPr>
                <w:rFonts w:ascii="仿宋_GB2312" w:hAnsi="仿宋_GB2312" w:cs="仿宋_GB2312" w:hint="eastAsia"/>
                <w:kern w:val="0"/>
                <w:sz w:val="21"/>
                <w:szCs w:val="21"/>
                <w:lang/>
              </w:rPr>
              <w:t>（6）对举报人、证人打击报复的；</w:t>
            </w:r>
          </w:p>
          <w:p w:rsidR="0055058F" w:rsidRDefault="0055058F" w:rsidP="0090451F">
            <w:pPr>
              <w:spacing w:line="240" w:lineRule="exact"/>
              <w:rPr>
                <w:rFonts w:ascii="仿宋_GB2312" w:hAnsi="仿宋_GB2312" w:cs="仿宋_GB2312" w:hint="eastAsia"/>
                <w:kern w:val="0"/>
                <w:sz w:val="21"/>
                <w:szCs w:val="21"/>
              </w:rPr>
            </w:pPr>
            <w:r>
              <w:rPr>
                <w:rFonts w:ascii="仿宋_GB2312" w:hAnsi="仿宋_GB2312" w:cs="仿宋_GB2312" w:hint="eastAsia"/>
                <w:kern w:val="0"/>
                <w:sz w:val="21"/>
                <w:szCs w:val="21"/>
                <w:lang/>
              </w:rPr>
              <w:t>（7）妨碍执法人员查处违法行为的。</w:t>
            </w:r>
          </w:p>
          <w:p w:rsidR="0055058F" w:rsidRDefault="0055058F" w:rsidP="0090451F">
            <w:pPr>
              <w:spacing w:line="240" w:lineRule="exact"/>
              <w:rPr>
                <w:rFonts w:ascii="仿宋_GB2312" w:hAnsi="仿宋_GB2312" w:cs="仿宋_GB2312" w:hint="eastAsia"/>
                <w:color w:val="000000"/>
                <w:kern w:val="0"/>
                <w:sz w:val="21"/>
                <w:szCs w:val="21"/>
              </w:rPr>
            </w:pPr>
            <w:r>
              <w:rPr>
                <w:rFonts w:ascii="仿宋_GB2312" w:hAnsi="仿宋_GB2312" w:cs="仿宋_GB2312" w:hint="eastAsia"/>
                <w:kern w:val="0"/>
                <w:sz w:val="21"/>
                <w:szCs w:val="21"/>
                <w:lang/>
              </w:rPr>
              <w:t>有两项或两项以上从重情节的，处以10万元罚款。</w:t>
            </w:r>
          </w:p>
        </w:tc>
      </w:tr>
      <w:tr w:rsidR="0055058F" w:rsidTr="0090451F">
        <w:trPr>
          <w:trHeight w:val="1245"/>
          <w:jc w:val="center"/>
        </w:trPr>
        <w:tc>
          <w:tcPr>
            <w:tcW w:w="762" w:type="dxa"/>
            <w:vMerge/>
            <w:tcBorders>
              <w:tl2br w:val="nil"/>
              <w:tr2bl w:val="nil"/>
            </w:tcBorders>
            <w:vAlign w:val="center"/>
          </w:tcPr>
          <w:p w:rsidR="0055058F" w:rsidRDefault="0055058F" w:rsidP="0090451F">
            <w:pPr>
              <w:spacing w:line="260" w:lineRule="exact"/>
              <w:jc w:val="center"/>
              <w:rPr>
                <w:rFonts w:ascii="仿宋_GB2312" w:hAnsi="仿宋_GB2312" w:cs="仿宋_GB2312" w:hint="eastAsia"/>
                <w:sz w:val="21"/>
                <w:szCs w:val="21"/>
              </w:rPr>
            </w:pPr>
          </w:p>
        </w:tc>
        <w:tc>
          <w:tcPr>
            <w:tcW w:w="1345" w:type="dxa"/>
            <w:vMerge/>
            <w:tcBorders>
              <w:tl2br w:val="nil"/>
              <w:tr2bl w:val="nil"/>
            </w:tcBorders>
            <w:vAlign w:val="center"/>
          </w:tcPr>
          <w:p w:rsidR="0055058F" w:rsidRDefault="0055058F" w:rsidP="0090451F">
            <w:pPr>
              <w:spacing w:line="260" w:lineRule="exact"/>
              <w:rPr>
                <w:rFonts w:ascii="仿宋_GB2312" w:hAnsi="仿宋_GB2312" w:cs="仿宋_GB2312" w:hint="eastAsia"/>
                <w:sz w:val="21"/>
                <w:szCs w:val="21"/>
              </w:rPr>
            </w:pPr>
          </w:p>
        </w:tc>
        <w:tc>
          <w:tcPr>
            <w:tcW w:w="2528" w:type="dxa"/>
            <w:vMerge/>
            <w:tcBorders>
              <w:tl2br w:val="nil"/>
              <w:tr2bl w:val="nil"/>
            </w:tcBorders>
            <w:vAlign w:val="center"/>
          </w:tcPr>
          <w:p w:rsidR="0055058F" w:rsidRDefault="0055058F" w:rsidP="0090451F">
            <w:pPr>
              <w:spacing w:line="260" w:lineRule="exact"/>
              <w:rPr>
                <w:rFonts w:ascii="仿宋_GB2312" w:hAnsi="仿宋_GB2312" w:cs="仿宋_GB2312" w:hint="eastAsia"/>
                <w:sz w:val="21"/>
                <w:szCs w:val="21"/>
              </w:rPr>
            </w:pPr>
          </w:p>
        </w:tc>
        <w:tc>
          <w:tcPr>
            <w:tcW w:w="2641" w:type="dxa"/>
            <w:vMerge/>
            <w:tcBorders>
              <w:tl2br w:val="nil"/>
              <w:tr2bl w:val="nil"/>
            </w:tcBorders>
            <w:vAlign w:val="center"/>
          </w:tcPr>
          <w:p w:rsidR="0055058F" w:rsidRDefault="0055058F" w:rsidP="0090451F">
            <w:pPr>
              <w:spacing w:line="260" w:lineRule="exact"/>
              <w:rPr>
                <w:rFonts w:ascii="仿宋_GB2312" w:hAnsi="仿宋_GB2312" w:cs="仿宋_GB2312" w:hint="eastAsia"/>
                <w:sz w:val="21"/>
                <w:szCs w:val="21"/>
              </w:rPr>
            </w:pPr>
          </w:p>
        </w:tc>
        <w:tc>
          <w:tcPr>
            <w:tcW w:w="1891" w:type="dxa"/>
            <w:tcBorders>
              <w:tl2br w:val="nil"/>
              <w:tr2bl w:val="nil"/>
            </w:tcBorders>
            <w:vAlign w:val="center"/>
          </w:tcPr>
          <w:p w:rsidR="0055058F" w:rsidRDefault="0055058F" w:rsidP="0090451F">
            <w:pPr>
              <w:spacing w:line="26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违法所得10万元以上，不满20万元的。</w:t>
            </w:r>
          </w:p>
        </w:tc>
        <w:tc>
          <w:tcPr>
            <w:tcW w:w="1120" w:type="dxa"/>
            <w:tcBorders>
              <w:tl2br w:val="nil"/>
              <w:tr2bl w:val="nil"/>
            </w:tcBorders>
            <w:vAlign w:val="center"/>
          </w:tcPr>
          <w:p w:rsidR="0055058F" w:rsidRDefault="0055058F" w:rsidP="0090451F">
            <w:pPr>
              <w:spacing w:line="260" w:lineRule="exact"/>
              <w:rPr>
                <w:rFonts w:ascii="仿宋_GB2312" w:hAnsi="仿宋_GB2312" w:cs="仿宋_GB2312" w:hint="eastAsia"/>
                <w:color w:val="000000"/>
                <w:spacing w:val="-23"/>
                <w:kern w:val="0"/>
                <w:sz w:val="21"/>
                <w:szCs w:val="21"/>
              </w:rPr>
            </w:pPr>
            <w:r>
              <w:rPr>
                <w:rFonts w:ascii="仿宋_GB2312" w:hAnsi="仿宋_GB2312" w:cs="仿宋_GB2312" w:hint="eastAsia"/>
                <w:color w:val="000000"/>
                <w:spacing w:val="-23"/>
                <w:kern w:val="0"/>
                <w:sz w:val="21"/>
                <w:szCs w:val="21"/>
                <w:lang/>
              </w:rPr>
              <w:t>责令改正，没收违法所得，并处以8万元罚款。</w:t>
            </w:r>
          </w:p>
        </w:tc>
        <w:tc>
          <w:tcPr>
            <w:tcW w:w="5802" w:type="dxa"/>
            <w:vMerge/>
            <w:tcBorders>
              <w:tl2br w:val="nil"/>
              <w:tr2bl w:val="nil"/>
            </w:tcBorders>
            <w:vAlign w:val="center"/>
          </w:tcPr>
          <w:p w:rsidR="0055058F" w:rsidRDefault="0055058F" w:rsidP="0090451F">
            <w:pPr>
              <w:spacing w:line="260" w:lineRule="exact"/>
              <w:rPr>
                <w:rFonts w:ascii="仿宋_GB2312" w:hAnsi="仿宋_GB2312" w:cs="仿宋_GB2312" w:hint="eastAsia"/>
                <w:sz w:val="21"/>
                <w:szCs w:val="21"/>
              </w:rPr>
            </w:pPr>
          </w:p>
        </w:tc>
      </w:tr>
      <w:tr w:rsidR="0055058F" w:rsidTr="0090451F">
        <w:trPr>
          <w:trHeight w:val="90"/>
          <w:jc w:val="center"/>
        </w:trPr>
        <w:tc>
          <w:tcPr>
            <w:tcW w:w="762" w:type="dxa"/>
            <w:vMerge/>
            <w:tcBorders>
              <w:tl2br w:val="nil"/>
              <w:tr2bl w:val="nil"/>
            </w:tcBorders>
            <w:vAlign w:val="center"/>
          </w:tcPr>
          <w:p w:rsidR="0055058F" w:rsidRDefault="0055058F" w:rsidP="0090451F">
            <w:pPr>
              <w:spacing w:line="260" w:lineRule="exact"/>
              <w:jc w:val="center"/>
              <w:rPr>
                <w:rFonts w:ascii="仿宋_GB2312" w:hAnsi="仿宋_GB2312" w:cs="仿宋_GB2312" w:hint="eastAsia"/>
                <w:sz w:val="21"/>
                <w:szCs w:val="21"/>
              </w:rPr>
            </w:pPr>
          </w:p>
        </w:tc>
        <w:tc>
          <w:tcPr>
            <w:tcW w:w="1345" w:type="dxa"/>
            <w:vMerge/>
            <w:tcBorders>
              <w:tl2br w:val="nil"/>
              <w:tr2bl w:val="nil"/>
            </w:tcBorders>
            <w:vAlign w:val="center"/>
          </w:tcPr>
          <w:p w:rsidR="0055058F" w:rsidRDefault="0055058F" w:rsidP="0090451F">
            <w:pPr>
              <w:spacing w:line="260" w:lineRule="exact"/>
              <w:rPr>
                <w:rFonts w:ascii="仿宋_GB2312" w:hAnsi="仿宋_GB2312" w:cs="仿宋_GB2312" w:hint="eastAsia"/>
                <w:sz w:val="21"/>
                <w:szCs w:val="21"/>
              </w:rPr>
            </w:pPr>
          </w:p>
        </w:tc>
        <w:tc>
          <w:tcPr>
            <w:tcW w:w="2528" w:type="dxa"/>
            <w:vMerge/>
            <w:tcBorders>
              <w:tl2br w:val="nil"/>
              <w:tr2bl w:val="nil"/>
            </w:tcBorders>
            <w:vAlign w:val="center"/>
          </w:tcPr>
          <w:p w:rsidR="0055058F" w:rsidRDefault="0055058F" w:rsidP="0090451F">
            <w:pPr>
              <w:spacing w:line="260" w:lineRule="exact"/>
              <w:rPr>
                <w:rFonts w:ascii="仿宋_GB2312" w:hAnsi="仿宋_GB2312" w:cs="仿宋_GB2312" w:hint="eastAsia"/>
                <w:sz w:val="21"/>
                <w:szCs w:val="21"/>
              </w:rPr>
            </w:pPr>
          </w:p>
        </w:tc>
        <w:tc>
          <w:tcPr>
            <w:tcW w:w="2641" w:type="dxa"/>
            <w:vMerge/>
            <w:tcBorders>
              <w:tl2br w:val="nil"/>
              <w:tr2bl w:val="nil"/>
            </w:tcBorders>
            <w:vAlign w:val="center"/>
          </w:tcPr>
          <w:p w:rsidR="0055058F" w:rsidRDefault="0055058F" w:rsidP="0090451F">
            <w:pPr>
              <w:spacing w:line="260" w:lineRule="exact"/>
              <w:rPr>
                <w:rFonts w:ascii="仿宋_GB2312" w:hAnsi="仿宋_GB2312" w:cs="仿宋_GB2312" w:hint="eastAsia"/>
                <w:sz w:val="21"/>
                <w:szCs w:val="21"/>
              </w:rPr>
            </w:pPr>
          </w:p>
        </w:tc>
        <w:tc>
          <w:tcPr>
            <w:tcW w:w="1891" w:type="dxa"/>
            <w:tcBorders>
              <w:tl2br w:val="nil"/>
              <w:tr2bl w:val="nil"/>
            </w:tcBorders>
            <w:vAlign w:val="center"/>
          </w:tcPr>
          <w:p w:rsidR="0055058F" w:rsidRDefault="0055058F" w:rsidP="0090451F">
            <w:pPr>
              <w:spacing w:line="260" w:lineRule="exact"/>
              <w:rPr>
                <w:rFonts w:ascii="仿宋_GB2312" w:hAnsi="仿宋_GB2312" w:cs="仿宋_GB2312" w:hint="eastAsia"/>
                <w:sz w:val="21"/>
                <w:szCs w:val="21"/>
              </w:rPr>
            </w:pPr>
            <w:r>
              <w:rPr>
                <w:rFonts w:ascii="仿宋_GB2312" w:hAnsi="仿宋_GB2312" w:cs="仿宋_GB2312" w:hint="eastAsia"/>
                <w:spacing w:val="-11"/>
                <w:sz w:val="21"/>
                <w:szCs w:val="21"/>
                <w:lang/>
              </w:rPr>
              <w:t>违法所得20万以上的。</w:t>
            </w:r>
          </w:p>
        </w:tc>
        <w:tc>
          <w:tcPr>
            <w:tcW w:w="1120" w:type="dxa"/>
            <w:tcBorders>
              <w:tl2br w:val="nil"/>
              <w:tr2bl w:val="nil"/>
            </w:tcBorders>
            <w:vAlign w:val="center"/>
          </w:tcPr>
          <w:p w:rsidR="0055058F" w:rsidRDefault="0055058F" w:rsidP="0090451F">
            <w:pPr>
              <w:spacing w:line="260" w:lineRule="exact"/>
              <w:rPr>
                <w:rFonts w:ascii="仿宋_GB2312" w:hAnsi="仿宋_GB2312" w:cs="仿宋_GB2312" w:hint="eastAsia"/>
                <w:spacing w:val="-23"/>
                <w:sz w:val="21"/>
                <w:szCs w:val="21"/>
              </w:rPr>
            </w:pPr>
            <w:r>
              <w:rPr>
                <w:rFonts w:ascii="仿宋_GB2312" w:hAnsi="仿宋_GB2312" w:cs="仿宋_GB2312" w:hint="eastAsia"/>
                <w:color w:val="000000"/>
                <w:spacing w:val="-23"/>
                <w:kern w:val="0"/>
                <w:sz w:val="21"/>
                <w:szCs w:val="21"/>
                <w:lang/>
              </w:rPr>
              <w:t>责令改正，没收违法所得，并处以10万元罚款。</w:t>
            </w:r>
          </w:p>
        </w:tc>
        <w:tc>
          <w:tcPr>
            <w:tcW w:w="5802" w:type="dxa"/>
            <w:vMerge/>
            <w:tcBorders>
              <w:tl2br w:val="nil"/>
              <w:tr2bl w:val="nil"/>
            </w:tcBorders>
            <w:vAlign w:val="center"/>
          </w:tcPr>
          <w:p w:rsidR="0055058F" w:rsidRDefault="0055058F" w:rsidP="0090451F">
            <w:pPr>
              <w:spacing w:line="260" w:lineRule="exact"/>
              <w:rPr>
                <w:rFonts w:ascii="仿宋_GB2312" w:hAnsi="仿宋_GB2312" w:cs="仿宋_GB2312" w:hint="eastAsia"/>
                <w:sz w:val="21"/>
                <w:szCs w:val="21"/>
              </w:rPr>
            </w:pPr>
          </w:p>
        </w:tc>
      </w:tr>
      <w:tr w:rsidR="0055058F" w:rsidTr="0090451F">
        <w:trPr>
          <w:trHeight w:val="90"/>
          <w:jc w:val="center"/>
        </w:trPr>
        <w:tc>
          <w:tcPr>
            <w:tcW w:w="762" w:type="dxa"/>
            <w:vMerge w:val="restart"/>
            <w:tcBorders>
              <w:tl2br w:val="nil"/>
              <w:tr2bl w:val="nil"/>
            </w:tcBorders>
            <w:vAlign w:val="center"/>
          </w:tcPr>
          <w:p w:rsidR="0055058F" w:rsidRDefault="0055058F" w:rsidP="0090451F">
            <w:pPr>
              <w:spacing w:line="260" w:lineRule="exact"/>
              <w:jc w:val="center"/>
              <w:rPr>
                <w:rFonts w:ascii="仿宋_GB2312" w:hAnsi="仿宋_GB2312" w:cs="仿宋_GB2312" w:hint="eastAsia"/>
                <w:sz w:val="21"/>
                <w:szCs w:val="21"/>
              </w:rPr>
            </w:pPr>
            <w:r>
              <w:rPr>
                <w:rFonts w:ascii="仿宋_GB2312" w:hAnsi="仿宋_GB2312" w:cs="仿宋_GB2312" w:hint="eastAsia"/>
                <w:sz w:val="21"/>
                <w:szCs w:val="21"/>
                <w:lang/>
              </w:rPr>
              <w:t>4</w:t>
            </w:r>
          </w:p>
        </w:tc>
        <w:tc>
          <w:tcPr>
            <w:tcW w:w="1345" w:type="dxa"/>
            <w:vMerge w:val="restart"/>
            <w:tcBorders>
              <w:tl2br w:val="nil"/>
              <w:tr2bl w:val="nil"/>
            </w:tcBorders>
            <w:vAlign w:val="center"/>
          </w:tcPr>
          <w:p w:rsidR="0055058F" w:rsidRDefault="0055058F" w:rsidP="0090451F">
            <w:pPr>
              <w:spacing w:line="260" w:lineRule="exact"/>
              <w:rPr>
                <w:rFonts w:ascii="仿宋_GB2312" w:hAnsi="仿宋_GB2312" w:cs="仿宋_GB2312" w:hint="eastAsia"/>
                <w:color w:val="000000"/>
                <w:spacing w:val="-17"/>
                <w:sz w:val="21"/>
                <w:szCs w:val="21"/>
              </w:rPr>
            </w:pPr>
            <w:r>
              <w:rPr>
                <w:rFonts w:ascii="仿宋_GB2312" w:hAnsi="仿宋_GB2312" w:cs="仿宋_GB2312" w:hint="eastAsia"/>
                <w:color w:val="000000"/>
                <w:spacing w:val="-17"/>
                <w:sz w:val="21"/>
                <w:szCs w:val="21"/>
                <w:lang/>
              </w:rPr>
              <w:t>重点用能单位未按照《中华人民共和国节约能源法》规定报送能源利用状况报告或者报告内容不实的</w:t>
            </w:r>
          </w:p>
        </w:tc>
        <w:tc>
          <w:tcPr>
            <w:tcW w:w="2528" w:type="dxa"/>
            <w:vMerge w:val="restart"/>
            <w:tcBorders>
              <w:tl2br w:val="nil"/>
              <w:tr2bl w:val="nil"/>
            </w:tcBorders>
            <w:vAlign w:val="center"/>
          </w:tcPr>
          <w:p w:rsidR="0055058F" w:rsidRDefault="0055058F" w:rsidP="0090451F">
            <w:pPr>
              <w:spacing w:line="230" w:lineRule="exact"/>
              <w:rPr>
                <w:rFonts w:ascii="仿宋_GB2312" w:hAnsi="仿宋_GB2312" w:cs="仿宋_GB2312" w:hint="eastAsia"/>
                <w:sz w:val="21"/>
                <w:szCs w:val="21"/>
              </w:rPr>
            </w:pPr>
            <w:r>
              <w:rPr>
                <w:rFonts w:ascii="仿宋_GB2312" w:hAnsi="仿宋_GB2312" w:cs="仿宋_GB2312" w:hint="eastAsia"/>
                <w:sz w:val="21"/>
                <w:szCs w:val="21"/>
                <w:lang/>
              </w:rPr>
              <w:t>《中华人民共和国节约能源法》</w:t>
            </w:r>
          </w:p>
          <w:p w:rsidR="0055058F" w:rsidRDefault="0055058F" w:rsidP="0090451F">
            <w:pPr>
              <w:spacing w:line="230" w:lineRule="exact"/>
              <w:ind w:firstLineChars="200" w:firstLine="396"/>
              <w:rPr>
                <w:rFonts w:ascii="仿宋_GB2312" w:hAnsi="仿宋_GB2312" w:cs="仿宋_GB2312" w:hint="eastAsia"/>
                <w:sz w:val="21"/>
                <w:szCs w:val="21"/>
              </w:rPr>
            </w:pPr>
            <w:r>
              <w:rPr>
                <w:rFonts w:ascii="仿宋_GB2312" w:hAnsi="仿宋_GB2312" w:cs="仿宋_GB2312" w:hint="eastAsia"/>
                <w:sz w:val="21"/>
                <w:szCs w:val="21"/>
                <w:lang/>
              </w:rPr>
              <w:t>第五十三条 重点用能单位应当每年向管理节能工作的部门报送上年度的能源利用状况报告。能源利用状况包括能源消费情况、能源利用效率、节能目标完成情况和节能效益分析、节能措施等内容。</w:t>
            </w:r>
          </w:p>
        </w:tc>
        <w:tc>
          <w:tcPr>
            <w:tcW w:w="2641" w:type="dxa"/>
            <w:vMerge w:val="restart"/>
            <w:tcBorders>
              <w:tl2br w:val="nil"/>
              <w:tr2bl w:val="nil"/>
            </w:tcBorders>
            <w:vAlign w:val="center"/>
          </w:tcPr>
          <w:p w:rsidR="0055058F" w:rsidRDefault="0055058F" w:rsidP="0090451F">
            <w:pPr>
              <w:spacing w:line="260" w:lineRule="exact"/>
              <w:rPr>
                <w:rFonts w:ascii="仿宋_GB2312" w:hAnsi="仿宋_GB2312" w:cs="仿宋_GB2312" w:hint="eastAsia"/>
                <w:sz w:val="21"/>
                <w:szCs w:val="21"/>
              </w:rPr>
            </w:pPr>
            <w:r>
              <w:rPr>
                <w:rFonts w:ascii="仿宋_GB2312" w:hAnsi="仿宋_GB2312" w:cs="仿宋_GB2312" w:hint="eastAsia"/>
                <w:sz w:val="21"/>
                <w:szCs w:val="21"/>
                <w:lang/>
              </w:rPr>
              <w:t>《中华人民共和国节约能源法》</w:t>
            </w:r>
          </w:p>
          <w:p w:rsidR="0055058F" w:rsidRDefault="0055058F" w:rsidP="0090451F">
            <w:pPr>
              <w:spacing w:line="260" w:lineRule="exact"/>
              <w:ind w:firstLineChars="200" w:firstLine="396"/>
              <w:rPr>
                <w:rFonts w:ascii="仿宋_GB2312" w:hAnsi="仿宋_GB2312" w:cs="仿宋_GB2312" w:hint="eastAsia"/>
                <w:sz w:val="21"/>
                <w:szCs w:val="21"/>
              </w:rPr>
            </w:pPr>
            <w:r>
              <w:rPr>
                <w:rFonts w:ascii="仿宋_GB2312" w:hAnsi="仿宋_GB2312" w:cs="仿宋_GB2312" w:hint="eastAsia"/>
                <w:sz w:val="21"/>
                <w:szCs w:val="21"/>
                <w:lang/>
              </w:rPr>
              <w:t>第八十二条 重点用能单位未按照本法规定报送能源利用状况报告或者报告内容不实的，由管理节能工作的部门责令限期改正；逾期不改正的，处一万元以上五万元以下罚款。</w:t>
            </w:r>
          </w:p>
        </w:tc>
        <w:tc>
          <w:tcPr>
            <w:tcW w:w="1891" w:type="dxa"/>
            <w:tcBorders>
              <w:tl2br w:val="nil"/>
              <w:tr2bl w:val="nil"/>
            </w:tcBorders>
            <w:vAlign w:val="center"/>
          </w:tcPr>
          <w:p w:rsidR="0055058F" w:rsidRDefault="0055058F" w:rsidP="0090451F">
            <w:pPr>
              <w:spacing w:line="240" w:lineRule="exact"/>
              <w:rPr>
                <w:rFonts w:ascii="仿宋_GB2312" w:hAnsi="仿宋_GB2312" w:cs="仿宋_GB2312" w:hint="eastAsia"/>
                <w:sz w:val="21"/>
                <w:szCs w:val="21"/>
              </w:rPr>
            </w:pPr>
            <w:r>
              <w:rPr>
                <w:rFonts w:ascii="仿宋_GB2312" w:hAnsi="仿宋_GB2312" w:cs="仿宋_GB2312" w:hint="eastAsia"/>
                <w:color w:val="000000"/>
                <w:sz w:val="21"/>
                <w:szCs w:val="21"/>
                <w:lang/>
              </w:rPr>
              <w:t>能源利用状况报告内容不全面的（</w:t>
            </w:r>
            <w:r>
              <w:rPr>
                <w:rFonts w:ascii="仿宋_GB2312" w:hAnsi="仿宋_GB2312" w:cs="仿宋_GB2312" w:hint="eastAsia"/>
                <w:sz w:val="21"/>
                <w:szCs w:val="21"/>
                <w:lang/>
              </w:rPr>
              <w:t>缺少能源消费情况、能源利用效率、节能目标完成情况和节能效益分析、节能措施等内容</w:t>
            </w:r>
            <w:r>
              <w:rPr>
                <w:rFonts w:ascii="仿宋_GB2312" w:hAnsi="仿宋_GB2312" w:cs="仿宋_GB2312" w:hint="eastAsia"/>
                <w:color w:val="000000"/>
                <w:sz w:val="21"/>
                <w:szCs w:val="21"/>
                <w:lang/>
              </w:rPr>
              <w:t>），经责令限期改正，逾期不改正的。</w:t>
            </w:r>
          </w:p>
        </w:tc>
        <w:tc>
          <w:tcPr>
            <w:tcW w:w="1120" w:type="dxa"/>
            <w:tcBorders>
              <w:tl2br w:val="nil"/>
              <w:tr2bl w:val="nil"/>
            </w:tcBorders>
            <w:vAlign w:val="center"/>
          </w:tcPr>
          <w:p w:rsidR="0055058F" w:rsidRDefault="0055058F" w:rsidP="0090451F">
            <w:pPr>
              <w:spacing w:line="26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处以2万元罚款。</w:t>
            </w:r>
          </w:p>
        </w:tc>
        <w:tc>
          <w:tcPr>
            <w:tcW w:w="5802" w:type="dxa"/>
            <w:vMerge w:val="restart"/>
            <w:tcBorders>
              <w:tl2br w:val="nil"/>
              <w:tr2bl w:val="nil"/>
            </w:tcBorders>
            <w:vAlign w:val="center"/>
          </w:tcPr>
          <w:p w:rsidR="0055058F" w:rsidRDefault="0055058F" w:rsidP="0090451F">
            <w:pPr>
              <w:spacing w:line="260" w:lineRule="exact"/>
              <w:rPr>
                <w:rFonts w:ascii="仿宋_GB2312" w:hAnsi="仿宋_GB2312" w:cs="仿宋_GB2312" w:hint="eastAsia"/>
                <w:kern w:val="0"/>
                <w:sz w:val="21"/>
                <w:szCs w:val="21"/>
              </w:rPr>
            </w:pPr>
            <w:r>
              <w:rPr>
                <w:rFonts w:ascii="仿宋_GB2312" w:hAnsi="仿宋_GB2312" w:cs="仿宋_GB2312" w:hint="eastAsia"/>
                <w:kern w:val="0"/>
                <w:sz w:val="21"/>
                <w:szCs w:val="21"/>
                <w:lang/>
              </w:rPr>
              <w:t>1、有下列从轻情节</w:t>
            </w:r>
            <w:r>
              <w:rPr>
                <w:rFonts w:ascii="仿宋_GB2312" w:hAnsi="仿宋_GB2312" w:cs="仿宋_GB2312" w:hint="eastAsia"/>
                <w:color w:val="000000"/>
                <w:sz w:val="21"/>
                <w:szCs w:val="21"/>
                <w:lang/>
              </w:rPr>
              <w:t>之一</w:t>
            </w:r>
            <w:r>
              <w:rPr>
                <w:rFonts w:ascii="仿宋_GB2312" w:hAnsi="仿宋_GB2312" w:cs="仿宋_GB2312" w:hint="eastAsia"/>
                <w:kern w:val="0"/>
                <w:sz w:val="21"/>
                <w:szCs w:val="21"/>
                <w:lang/>
              </w:rPr>
              <w:t>的，每项减少处罚金额0.5万元，但减少后的处罚金额，不得少于1万元：</w:t>
            </w:r>
          </w:p>
          <w:p w:rsidR="0055058F" w:rsidRDefault="0055058F" w:rsidP="0090451F">
            <w:pPr>
              <w:spacing w:line="260" w:lineRule="exact"/>
              <w:rPr>
                <w:rFonts w:ascii="仿宋_GB2312" w:hAnsi="仿宋_GB2312" w:cs="仿宋_GB2312" w:hint="eastAsia"/>
                <w:kern w:val="0"/>
                <w:sz w:val="21"/>
                <w:szCs w:val="21"/>
              </w:rPr>
            </w:pPr>
            <w:r>
              <w:rPr>
                <w:rFonts w:ascii="仿宋_GB2312" w:hAnsi="仿宋_GB2312" w:cs="仿宋_GB2312" w:hint="eastAsia"/>
                <w:kern w:val="0"/>
                <w:sz w:val="21"/>
                <w:szCs w:val="21"/>
                <w:lang/>
              </w:rPr>
              <w:t>（1）主动消除或者减轻违法行为危害后果的；</w:t>
            </w:r>
          </w:p>
          <w:p w:rsidR="0055058F" w:rsidRDefault="0055058F" w:rsidP="0090451F">
            <w:pPr>
              <w:spacing w:line="260" w:lineRule="exact"/>
              <w:rPr>
                <w:rFonts w:ascii="仿宋_GB2312" w:hAnsi="仿宋_GB2312" w:cs="仿宋_GB2312" w:hint="eastAsia"/>
                <w:kern w:val="0"/>
                <w:sz w:val="21"/>
                <w:szCs w:val="21"/>
              </w:rPr>
            </w:pPr>
            <w:r>
              <w:rPr>
                <w:rFonts w:ascii="仿宋_GB2312" w:hAnsi="仿宋_GB2312" w:cs="仿宋_GB2312" w:hint="eastAsia"/>
                <w:kern w:val="0"/>
                <w:sz w:val="21"/>
                <w:szCs w:val="21"/>
                <w:lang/>
              </w:rPr>
              <w:t>（2）受他人胁迫有违法行为的；</w:t>
            </w:r>
          </w:p>
          <w:p w:rsidR="0055058F" w:rsidRDefault="0055058F" w:rsidP="0090451F">
            <w:pPr>
              <w:spacing w:line="260" w:lineRule="exact"/>
              <w:rPr>
                <w:rFonts w:ascii="仿宋_GB2312" w:hAnsi="仿宋_GB2312" w:cs="仿宋_GB2312" w:hint="eastAsia"/>
                <w:kern w:val="0"/>
                <w:sz w:val="21"/>
                <w:szCs w:val="21"/>
              </w:rPr>
            </w:pPr>
            <w:r>
              <w:rPr>
                <w:rFonts w:ascii="仿宋_GB2312" w:hAnsi="仿宋_GB2312" w:cs="仿宋_GB2312" w:hint="eastAsia"/>
                <w:kern w:val="0"/>
                <w:sz w:val="21"/>
                <w:szCs w:val="21"/>
                <w:lang/>
              </w:rPr>
              <w:t>（3）配合行政机关查处违法行为有立功表现的；</w:t>
            </w:r>
          </w:p>
          <w:p w:rsidR="0055058F" w:rsidRDefault="0055058F" w:rsidP="0090451F">
            <w:pPr>
              <w:spacing w:line="260" w:lineRule="exact"/>
              <w:rPr>
                <w:rFonts w:ascii="仿宋_GB2312" w:hAnsi="仿宋_GB2312" w:cs="仿宋_GB2312" w:hint="eastAsia"/>
                <w:kern w:val="0"/>
                <w:sz w:val="21"/>
                <w:szCs w:val="21"/>
              </w:rPr>
            </w:pPr>
            <w:r>
              <w:rPr>
                <w:rFonts w:ascii="仿宋_GB2312" w:hAnsi="仿宋_GB2312" w:cs="仿宋_GB2312" w:hint="eastAsia"/>
                <w:kern w:val="0"/>
                <w:sz w:val="21"/>
                <w:szCs w:val="21"/>
                <w:lang/>
              </w:rPr>
              <w:t>（4）其他依法从轻行政处罚的。</w:t>
            </w:r>
          </w:p>
          <w:p w:rsidR="0055058F" w:rsidRDefault="0055058F" w:rsidP="0090451F">
            <w:pPr>
              <w:spacing w:line="260" w:lineRule="exact"/>
              <w:rPr>
                <w:rFonts w:ascii="仿宋_GB2312" w:hAnsi="仿宋_GB2312" w:cs="仿宋_GB2312" w:hint="eastAsia"/>
                <w:kern w:val="0"/>
                <w:sz w:val="21"/>
                <w:szCs w:val="21"/>
              </w:rPr>
            </w:pPr>
            <w:r>
              <w:rPr>
                <w:rFonts w:ascii="仿宋_GB2312" w:hAnsi="仿宋_GB2312" w:cs="仿宋_GB2312" w:hint="eastAsia"/>
                <w:kern w:val="0"/>
                <w:sz w:val="21"/>
                <w:szCs w:val="21"/>
                <w:lang/>
              </w:rPr>
              <w:t>2、有下列从重情节之一的，每项增加处罚金额0.5万元：</w:t>
            </w:r>
          </w:p>
          <w:p w:rsidR="0055058F" w:rsidRDefault="0055058F" w:rsidP="0090451F">
            <w:pPr>
              <w:spacing w:line="260" w:lineRule="exact"/>
              <w:rPr>
                <w:rFonts w:ascii="仿宋_GB2312" w:hAnsi="仿宋_GB2312" w:cs="仿宋_GB2312" w:hint="eastAsia"/>
                <w:kern w:val="0"/>
                <w:sz w:val="21"/>
                <w:szCs w:val="21"/>
              </w:rPr>
            </w:pPr>
            <w:r>
              <w:rPr>
                <w:rFonts w:ascii="仿宋_GB2312" w:hAnsi="仿宋_GB2312" w:cs="仿宋_GB2312" w:hint="eastAsia"/>
                <w:kern w:val="0"/>
                <w:sz w:val="21"/>
                <w:szCs w:val="21"/>
                <w:lang/>
              </w:rPr>
              <w:t>（1）违法情节恶劣，造成严重后果的；</w:t>
            </w:r>
          </w:p>
          <w:p w:rsidR="0055058F" w:rsidRDefault="0055058F" w:rsidP="0090451F">
            <w:pPr>
              <w:spacing w:line="260" w:lineRule="exact"/>
              <w:rPr>
                <w:rFonts w:ascii="仿宋_GB2312" w:hAnsi="仿宋_GB2312" w:cs="仿宋_GB2312" w:hint="eastAsia"/>
                <w:kern w:val="0"/>
                <w:sz w:val="21"/>
                <w:szCs w:val="21"/>
              </w:rPr>
            </w:pPr>
            <w:r>
              <w:rPr>
                <w:rFonts w:ascii="仿宋_GB2312" w:hAnsi="仿宋_GB2312" w:cs="仿宋_GB2312" w:hint="eastAsia"/>
                <w:kern w:val="0"/>
                <w:sz w:val="21"/>
                <w:szCs w:val="21"/>
                <w:lang/>
              </w:rPr>
              <w:t>（2）隐匿、销毁违法行为证据的；</w:t>
            </w:r>
          </w:p>
          <w:p w:rsidR="0055058F" w:rsidRDefault="0055058F" w:rsidP="0090451F">
            <w:pPr>
              <w:spacing w:line="260" w:lineRule="exact"/>
              <w:rPr>
                <w:rFonts w:ascii="仿宋_GB2312" w:hAnsi="仿宋_GB2312" w:cs="仿宋_GB2312" w:hint="eastAsia"/>
                <w:kern w:val="0"/>
                <w:sz w:val="21"/>
                <w:szCs w:val="21"/>
              </w:rPr>
            </w:pPr>
            <w:r>
              <w:rPr>
                <w:rFonts w:ascii="仿宋_GB2312" w:hAnsi="仿宋_GB2312" w:cs="仿宋_GB2312" w:hint="eastAsia"/>
                <w:kern w:val="0"/>
                <w:sz w:val="21"/>
                <w:szCs w:val="21"/>
                <w:lang/>
              </w:rPr>
              <w:t>（3）共同违法行为中起主要作用或者教唆、胁迫、诱骗他人实施违法行为的；</w:t>
            </w:r>
          </w:p>
          <w:p w:rsidR="0055058F" w:rsidRDefault="0055058F" w:rsidP="0090451F">
            <w:pPr>
              <w:spacing w:line="260" w:lineRule="exact"/>
              <w:rPr>
                <w:rFonts w:ascii="仿宋_GB2312" w:hAnsi="仿宋_GB2312" w:cs="仿宋_GB2312" w:hint="eastAsia"/>
                <w:kern w:val="0"/>
                <w:sz w:val="21"/>
                <w:szCs w:val="21"/>
              </w:rPr>
            </w:pPr>
            <w:r>
              <w:rPr>
                <w:rFonts w:ascii="仿宋_GB2312" w:hAnsi="仿宋_GB2312" w:cs="仿宋_GB2312" w:hint="eastAsia"/>
                <w:kern w:val="0"/>
                <w:sz w:val="21"/>
                <w:szCs w:val="21"/>
                <w:lang/>
              </w:rPr>
              <w:t>（4）多次实施违法行为的；</w:t>
            </w:r>
          </w:p>
          <w:p w:rsidR="0055058F" w:rsidRDefault="0055058F" w:rsidP="0090451F">
            <w:pPr>
              <w:spacing w:line="260" w:lineRule="exact"/>
              <w:rPr>
                <w:rFonts w:ascii="仿宋_GB2312" w:hAnsi="仿宋_GB2312" w:cs="仿宋_GB2312" w:hint="eastAsia"/>
                <w:kern w:val="0"/>
                <w:sz w:val="21"/>
                <w:szCs w:val="21"/>
              </w:rPr>
            </w:pPr>
            <w:r>
              <w:rPr>
                <w:rFonts w:ascii="仿宋_GB2312" w:hAnsi="仿宋_GB2312" w:cs="仿宋_GB2312" w:hint="eastAsia"/>
                <w:kern w:val="0"/>
                <w:sz w:val="21"/>
                <w:szCs w:val="21"/>
                <w:lang/>
              </w:rPr>
              <w:t>（5）对举报人、证人打击报复的；</w:t>
            </w:r>
          </w:p>
          <w:p w:rsidR="0055058F" w:rsidRDefault="0055058F" w:rsidP="0090451F">
            <w:pPr>
              <w:spacing w:line="260" w:lineRule="exact"/>
              <w:rPr>
                <w:rFonts w:ascii="仿宋_GB2312" w:hAnsi="仿宋_GB2312" w:cs="仿宋_GB2312" w:hint="eastAsia"/>
                <w:kern w:val="0"/>
                <w:sz w:val="21"/>
                <w:szCs w:val="21"/>
              </w:rPr>
            </w:pPr>
            <w:r>
              <w:rPr>
                <w:rFonts w:ascii="仿宋_GB2312" w:hAnsi="仿宋_GB2312" w:cs="仿宋_GB2312" w:hint="eastAsia"/>
                <w:kern w:val="0"/>
                <w:sz w:val="21"/>
                <w:szCs w:val="21"/>
                <w:lang/>
              </w:rPr>
              <w:t>（6）妨碍执法人员查处违法行为的。</w:t>
            </w:r>
          </w:p>
          <w:p w:rsidR="0055058F" w:rsidRDefault="0055058F" w:rsidP="0090451F">
            <w:pPr>
              <w:spacing w:line="260" w:lineRule="exact"/>
              <w:rPr>
                <w:rFonts w:ascii="仿宋_GB2312" w:hAnsi="仿宋_GB2312" w:cs="仿宋_GB2312" w:hint="eastAsia"/>
                <w:kern w:val="0"/>
                <w:sz w:val="21"/>
                <w:szCs w:val="21"/>
              </w:rPr>
            </w:pPr>
            <w:r>
              <w:rPr>
                <w:rFonts w:ascii="仿宋_GB2312" w:hAnsi="仿宋_GB2312" w:cs="仿宋_GB2312" w:hint="eastAsia"/>
                <w:kern w:val="0"/>
                <w:sz w:val="21"/>
                <w:szCs w:val="21"/>
                <w:lang/>
              </w:rPr>
              <w:t>有两项或两项以上从重情节的，处以5万元罚款。</w:t>
            </w:r>
          </w:p>
        </w:tc>
      </w:tr>
      <w:tr w:rsidR="0055058F" w:rsidTr="0090451F">
        <w:trPr>
          <w:trHeight w:val="1565"/>
          <w:jc w:val="center"/>
        </w:trPr>
        <w:tc>
          <w:tcPr>
            <w:tcW w:w="762" w:type="dxa"/>
            <w:vMerge/>
            <w:tcBorders>
              <w:tl2br w:val="nil"/>
              <w:tr2bl w:val="nil"/>
            </w:tcBorders>
            <w:vAlign w:val="center"/>
          </w:tcPr>
          <w:p w:rsidR="0055058F" w:rsidRDefault="0055058F" w:rsidP="0090451F">
            <w:pPr>
              <w:spacing w:line="260" w:lineRule="exact"/>
              <w:jc w:val="center"/>
              <w:rPr>
                <w:rFonts w:ascii="仿宋_GB2312" w:hAnsi="仿宋_GB2312" w:cs="仿宋_GB2312" w:hint="eastAsia"/>
                <w:sz w:val="21"/>
                <w:szCs w:val="21"/>
              </w:rPr>
            </w:pPr>
          </w:p>
        </w:tc>
        <w:tc>
          <w:tcPr>
            <w:tcW w:w="1345" w:type="dxa"/>
            <w:vMerge/>
            <w:tcBorders>
              <w:tl2br w:val="nil"/>
              <w:tr2bl w:val="nil"/>
            </w:tcBorders>
            <w:vAlign w:val="center"/>
          </w:tcPr>
          <w:p w:rsidR="0055058F" w:rsidRDefault="0055058F" w:rsidP="0090451F">
            <w:pPr>
              <w:spacing w:line="260" w:lineRule="exact"/>
              <w:rPr>
                <w:rFonts w:ascii="仿宋_GB2312" w:hAnsi="仿宋_GB2312" w:cs="仿宋_GB2312" w:hint="eastAsia"/>
                <w:sz w:val="21"/>
                <w:szCs w:val="21"/>
              </w:rPr>
            </w:pPr>
          </w:p>
        </w:tc>
        <w:tc>
          <w:tcPr>
            <w:tcW w:w="2528" w:type="dxa"/>
            <w:vMerge/>
            <w:tcBorders>
              <w:tl2br w:val="nil"/>
              <w:tr2bl w:val="nil"/>
            </w:tcBorders>
            <w:vAlign w:val="center"/>
          </w:tcPr>
          <w:p w:rsidR="0055058F" w:rsidRDefault="0055058F" w:rsidP="0090451F">
            <w:pPr>
              <w:spacing w:line="260" w:lineRule="exact"/>
              <w:rPr>
                <w:rFonts w:ascii="仿宋_GB2312" w:hAnsi="仿宋_GB2312" w:cs="仿宋_GB2312" w:hint="eastAsia"/>
                <w:sz w:val="21"/>
                <w:szCs w:val="21"/>
              </w:rPr>
            </w:pPr>
          </w:p>
        </w:tc>
        <w:tc>
          <w:tcPr>
            <w:tcW w:w="2641" w:type="dxa"/>
            <w:vMerge/>
            <w:tcBorders>
              <w:tl2br w:val="nil"/>
              <w:tr2bl w:val="nil"/>
            </w:tcBorders>
            <w:vAlign w:val="center"/>
          </w:tcPr>
          <w:p w:rsidR="0055058F" w:rsidRDefault="0055058F" w:rsidP="0090451F">
            <w:pPr>
              <w:spacing w:line="260" w:lineRule="exact"/>
              <w:rPr>
                <w:rFonts w:ascii="仿宋_GB2312" w:hAnsi="仿宋_GB2312" w:cs="仿宋_GB2312" w:hint="eastAsia"/>
                <w:sz w:val="21"/>
                <w:szCs w:val="21"/>
              </w:rPr>
            </w:pPr>
          </w:p>
        </w:tc>
        <w:tc>
          <w:tcPr>
            <w:tcW w:w="1891" w:type="dxa"/>
            <w:tcBorders>
              <w:tl2br w:val="nil"/>
              <w:tr2bl w:val="nil"/>
            </w:tcBorders>
            <w:vAlign w:val="center"/>
          </w:tcPr>
          <w:p w:rsidR="0055058F" w:rsidRDefault="0055058F" w:rsidP="0090451F">
            <w:pPr>
              <w:spacing w:line="240" w:lineRule="exact"/>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能源利用状况报告内容不真实的（虚假报送</w:t>
            </w:r>
            <w:r>
              <w:rPr>
                <w:rFonts w:ascii="仿宋_GB2312" w:hAnsi="仿宋_GB2312" w:cs="仿宋_GB2312" w:hint="eastAsia"/>
                <w:sz w:val="21"/>
                <w:szCs w:val="21"/>
                <w:lang/>
              </w:rPr>
              <w:t>能源消费情况、能源利用效率、节能目标完成情况和节能效益分析、节能措施等内容</w:t>
            </w:r>
            <w:r>
              <w:rPr>
                <w:rFonts w:ascii="仿宋_GB2312" w:hAnsi="仿宋_GB2312" w:cs="仿宋_GB2312" w:hint="eastAsia"/>
                <w:color w:val="000000"/>
                <w:kern w:val="0"/>
                <w:sz w:val="21"/>
                <w:szCs w:val="21"/>
                <w:lang/>
              </w:rPr>
              <w:t>），经责令限期改正，逾期不改正的。</w:t>
            </w:r>
          </w:p>
        </w:tc>
        <w:tc>
          <w:tcPr>
            <w:tcW w:w="1120" w:type="dxa"/>
            <w:tcBorders>
              <w:tl2br w:val="nil"/>
              <w:tr2bl w:val="nil"/>
            </w:tcBorders>
            <w:vAlign w:val="center"/>
          </w:tcPr>
          <w:p w:rsidR="0055058F" w:rsidRDefault="0055058F" w:rsidP="0090451F">
            <w:pPr>
              <w:spacing w:line="26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处以3万元罚款。</w:t>
            </w:r>
          </w:p>
        </w:tc>
        <w:tc>
          <w:tcPr>
            <w:tcW w:w="5802" w:type="dxa"/>
            <w:vMerge/>
            <w:tcBorders>
              <w:tl2br w:val="nil"/>
              <w:tr2bl w:val="nil"/>
            </w:tcBorders>
            <w:vAlign w:val="center"/>
          </w:tcPr>
          <w:p w:rsidR="0055058F" w:rsidRDefault="0055058F" w:rsidP="0090451F">
            <w:pPr>
              <w:spacing w:line="260" w:lineRule="exact"/>
              <w:rPr>
                <w:rFonts w:ascii="仿宋_GB2312" w:hAnsi="仿宋_GB2312" w:cs="仿宋_GB2312" w:hint="eastAsia"/>
                <w:sz w:val="21"/>
                <w:szCs w:val="21"/>
              </w:rPr>
            </w:pPr>
          </w:p>
        </w:tc>
      </w:tr>
      <w:tr w:rsidR="0055058F" w:rsidTr="0090451F">
        <w:trPr>
          <w:trHeight w:val="90"/>
          <w:jc w:val="center"/>
        </w:trPr>
        <w:tc>
          <w:tcPr>
            <w:tcW w:w="762" w:type="dxa"/>
            <w:vMerge/>
            <w:tcBorders>
              <w:tl2br w:val="nil"/>
              <w:tr2bl w:val="nil"/>
            </w:tcBorders>
            <w:vAlign w:val="center"/>
          </w:tcPr>
          <w:p w:rsidR="0055058F" w:rsidRDefault="0055058F" w:rsidP="0090451F">
            <w:pPr>
              <w:spacing w:line="260" w:lineRule="exact"/>
              <w:jc w:val="center"/>
              <w:rPr>
                <w:rFonts w:ascii="仿宋_GB2312" w:hAnsi="仿宋_GB2312" w:cs="仿宋_GB2312" w:hint="eastAsia"/>
                <w:sz w:val="21"/>
                <w:szCs w:val="21"/>
              </w:rPr>
            </w:pPr>
          </w:p>
        </w:tc>
        <w:tc>
          <w:tcPr>
            <w:tcW w:w="1345" w:type="dxa"/>
            <w:vMerge/>
            <w:tcBorders>
              <w:tl2br w:val="nil"/>
              <w:tr2bl w:val="nil"/>
            </w:tcBorders>
            <w:vAlign w:val="center"/>
          </w:tcPr>
          <w:p w:rsidR="0055058F" w:rsidRDefault="0055058F" w:rsidP="0090451F">
            <w:pPr>
              <w:spacing w:line="260" w:lineRule="exact"/>
              <w:rPr>
                <w:rFonts w:ascii="仿宋_GB2312" w:hAnsi="仿宋_GB2312" w:cs="仿宋_GB2312" w:hint="eastAsia"/>
                <w:sz w:val="21"/>
                <w:szCs w:val="21"/>
              </w:rPr>
            </w:pPr>
          </w:p>
        </w:tc>
        <w:tc>
          <w:tcPr>
            <w:tcW w:w="2528" w:type="dxa"/>
            <w:vMerge/>
            <w:tcBorders>
              <w:tl2br w:val="nil"/>
              <w:tr2bl w:val="nil"/>
            </w:tcBorders>
            <w:vAlign w:val="center"/>
          </w:tcPr>
          <w:p w:rsidR="0055058F" w:rsidRDefault="0055058F" w:rsidP="0090451F">
            <w:pPr>
              <w:spacing w:line="260" w:lineRule="exact"/>
              <w:rPr>
                <w:rFonts w:ascii="仿宋_GB2312" w:hAnsi="仿宋_GB2312" w:cs="仿宋_GB2312" w:hint="eastAsia"/>
                <w:sz w:val="21"/>
                <w:szCs w:val="21"/>
              </w:rPr>
            </w:pPr>
          </w:p>
        </w:tc>
        <w:tc>
          <w:tcPr>
            <w:tcW w:w="2641" w:type="dxa"/>
            <w:vMerge/>
            <w:tcBorders>
              <w:tl2br w:val="nil"/>
              <w:tr2bl w:val="nil"/>
            </w:tcBorders>
            <w:vAlign w:val="center"/>
          </w:tcPr>
          <w:p w:rsidR="0055058F" w:rsidRDefault="0055058F" w:rsidP="0090451F">
            <w:pPr>
              <w:spacing w:line="260" w:lineRule="exact"/>
              <w:rPr>
                <w:rFonts w:ascii="仿宋_GB2312" w:hAnsi="仿宋_GB2312" w:cs="仿宋_GB2312" w:hint="eastAsia"/>
                <w:sz w:val="21"/>
                <w:szCs w:val="21"/>
              </w:rPr>
            </w:pPr>
          </w:p>
        </w:tc>
        <w:tc>
          <w:tcPr>
            <w:tcW w:w="1891" w:type="dxa"/>
            <w:tcBorders>
              <w:tl2br w:val="nil"/>
              <w:tr2bl w:val="nil"/>
            </w:tcBorders>
            <w:vAlign w:val="center"/>
          </w:tcPr>
          <w:p w:rsidR="0055058F" w:rsidRDefault="0055058F" w:rsidP="0090451F">
            <w:pPr>
              <w:spacing w:line="240" w:lineRule="exact"/>
              <w:rPr>
                <w:rFonts w:ascii="仿宋_GB2312" w:hAnsi="仿宋_GB2312" w:cs="仿宋_GB2312" w:hint="eastAsia"/>
                <w:color w:val="000000"/>
                <w:sz w:val="21"/>
                <w:szCs w:val="21"/>
              </w:rPr>
            </w:pPr>
            <w:r>
              <w:rPr>
                <w:rFonts w:ascii="仿宋_GB2312" w:hAnsi="仿宋_GB2312" w:cs="仿宋_GB2312" w:hint="eastAsia"/>
                <w:color w:val="000000"/>
                <w:kern w:val="0"/>
                <w:sz w:val="21"/>
                <w:szCs w:val="21"/>
                <w:lang/>
              </w:rPr>
              <w:t>未按规定报送能源利用状况报告，经</w:t>
            </w:r>
            <w:r>
              <w:rPr>
                <w:rFonts w:ascii="仿宋_GB2312" w:hAnsi="仿宋_GB2312" w:cs="仿宋_GB2312" w:hint="eastAsia"/>
                <w:color w:val="000000"/>
                <w:kern w:val="0"/>
                <w:sz w:val="21"/>
                <w:szCs w:val="21"/>
                <w:lang/>
              </w:rPr>
              <w:lastRenderedPageBreak/>
              <w:t>责令限期改正，逾期不改正的。</w:t>
            </w:r>
          </w:p>
        </w:tc>
        <w:tc>
          <w:tcPr>
            <w:tcW w:w="1120" w:type="dxa"/>
            <w:tcBorders>
              <w:tl2br w:val="nil"/>
              <w:tr2bl w:val="nil"/>
            </w:tcBorders>
            <w:vAlign w:val="center"/>
          </w:tcPr>
          <w:p w:rsidR="0055058F" w:rsidRDefault="0055058F" w:rsidP="0090451F">
            <w:pPr>
              <w:spacing w:line="26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lastRenderedPageBreak/>
              <w:t>处以4万元罚款。</w:t>
            </w:r>
          </w:p>
        </w:tc>
        <w:tc>
          <w:tcPr>
            <w:tcW w:w="5802" w:type="dxa"/>
            <w:vMerge/>
            <w:tcBorders>
              <w:tl2br w:val="nil"/>
              <w:tr2bl w:val="nil"/>
            </w:tcBorders>
            <w:vAlign w:val="center"/>
          </w:tcPr>
          <w:p w:rsidR="0055058F" w:rsidRDefault="0055058F" w:rsidP="0090451F">
            <w:pPr>
              <w:spacing w:line="260" w:lineRule="exact"/>
              <w:rPr>
                <w:rFonts w:ascii="仿宋_GB2312" w:hAnsi="仿宋_GB2312" w:cs="仿宋_GB2312" w:hint="eastAsia"/>
                <w:sz w:val="21"/>
                <w:szCs w:val="21"/>
              </w:rPr>
            </w:pPr>
          </w:p>
        </w:tc>
      </w:tr>
      <w:tr w:rsidR="0055058F" w:rsidTr="0090451F">
        <w:trPr>
          <w:trHeight w:val="3099"/>
          <w:jc w:val="center"/>
        </w:trPr>
        <w:tc>
          <w:tcPr>
            <w:tcW w:w="762" w:type="dxa"/>
            <w:vMerge w:val="restart"/>
            <w:tcBorders>
              <w:tl2br w:val="nil"/>
              <w:tr2bl w:val="nil"/>
            </w:tcBorders>
            <w:vAlign w:val="center"/>
          </w:tcPr>
          <w:p w:rsidR="0055058F" w:rsidRDefault="0055058F" w:rsidP="0090451F">
            <w:pPr>
              <w:spacing w:line="260" w:lineRule="exact"/>
              <w:jc w:val="center"/>
              <w:rPr>
                <w:rFonts w:ascii="仿宋_GB2312" w:hAnsi="仿宋_GB2312" w:cs="仿宋_GB2312" w:hint="eastAsia"/>
                <w:sz w:val="21"/>
                <w:szCs w:val="21"/>
              </w:rPr>
            </w:pPr>
            <w:r>
              <w:rPr>
                <w:rFonts w:ascii="仿宋_GB2312" w:hAnsi="仿宋_GB2312" w:cs="仿宋_GB2312" w:hint="eastAsia"/>
                <w:sz w:val="21"/>
                <w:szCs w:val="21"/>
                <w:lang/>
              </w:rPr>
              <w:lastRenderedPageBreak/>
              <w:t>5</w:t>
            </w:r>
          </w:p>
        </w:tc>
        <w:tc>
          <w:tcPr>
            <w:tcW w:w="1345" w:type="dxa"/>
            <w:vMerge w:val="restart"/>
            <w:tcBorders>
              <w:tl2br w:val="nil"/>
              <w:tr2bl w:val="nil"/>
            </w:tcBorders>
            <w:vAlign w:val="center"/>
          </w:tcPr>
          <w:p w:rsidR="0055058F" w:rsidRDefault="0055058F" w:rsidP="0090451F">
            <w:pPr>
              <w:spacing w:line="260" w:lineRule="exact"/>
              <w:rPr>
                <w:rFonts w:ascii="仿宋_GB2312" w:hAnsi="仿宋_GB2312" w:cs="仿宋_GB2312" w:hint="eastAsia"/>
                <w:color w:val="000000"/>
                <w:sz w:val="21"/>
                <w:szCs w:val="21"/>
              </w:rPr>
            </w:pPr>
            <w:r>
              <w:rPr>
                <w:rFonts w:ascii="仿宋_GB2312" w:hAnsi="仿宋_GB2312" w:cs="仿宋_GB2312" w:hint="eastAsia"/>
                <w:color w:val="000000"/>
                <w:sz w:val="21"/>
                <w:szCs w:val="21"/>
                <w:lang/>
              </w:rPr>
              <w:t>重点用能单位无正当理由拒不落实整改要求或者整改没有达到要求的</w:t>
            </w:r>
          </w:p>
        </w:tc>
        <w:tc>
          <w:tcPr>
            <w:tcW w:w="2528" w:type="dxa"/>
            <w:vMerge w:val="restart"/>
            <w:tcBorders>
              <w:tl2br w:val="nil"/>
              <w:tr2bl w:val="nil"/>
            </w:tcBorders>
            <w:vAlign w:val="center"/>
          </w:tcPr>
          <w:p w:rsidR="0055058F" w:rsidRDefault="0055058F" w:rsidP="0090451F">
            <w:pPr>
              <w:spacing w:line="260" w:lineRule="exact"/>
              <w:rPr>
                <w:rFonts w:ascii="仿宋_GB2312" w:hAnsi="仿宋_GB2312" w:cs="仿宋_GB2312" w:hint="eastAsia"/>
                <w:spacing w:val="-17"/>
                <w:sz w:val="21"/>
                <w:szCs w:val="21"/>
                <w:lang/>
              </w:rPr>
            </w:pPr>
            <w:r>
              <w:rPr>
                <w:rFonts w:ascii="仿宋_GB2312" w:hAnsi="仿宋_GB2312" w:cs="仿宋_GB2312" w:hint="eastAsia"/>
                <w:spacing w:val="-17"/>
                <w:sz w:val="21"/>
                <w:szCs w:val="21"/>
                <w:lang/>
              </w:rPr>
              <w:t>《上海市节约能源条例》</w:t>
            </w:r>
          </w:p>
          <w:p w:rsidR="0055058F" w:rsidRDefault="0055058F" w:rsidP="0090451F">
            <w:pPr>
              <w:spacing w:line="260" w:lineRule="exact"/>
              <w:ind w:firstLineChars="200" w:firstLine="396"/>
              <w:rPr>
                <w:rFonts w:ascii="仿宋_GB2312" w:hAnsi="仿宋_GB2312" w:cs="仿宋_GB2312" w:hint="eastAsia"/>
                <w:sz w:val="21"/>
                <w:szCs w:val="21"/>
              </w:rPr>
            </w:pPr>
            <w:r>
              <w:rPr>
                <w:rFonts w:ascii="仿宋_GB2312" w:hAnsi="仿宋_GB2312" w:cs="仿宋_GB2312" w:hint="eastAsia"/>
                <w:sz w:val="21"/>
                <w:szCs w:val="21"/>
                <w:lang/>
              </w:rPr>
              <w:t xml:space="preserve">第五十二条 </w:t>
            </w:r>
            <w:r>
              <w:rPr>
                <w:rFonts w:ascii="仿宋_GB2312" w:hAnsi="仿宋_GB2312" w:cs="仿宋_GB2312" w:hint="eastAsia"/>
                <w:spacing w:val="-11"/>
                <w:sz w:val="21"/>
                <w:szCs w:val="21"/>
                <w:lang/>
              </w:rPr>
              <w:t xml:space="preserve"> 市相关行政管理部门应当按照法律、行政法规和国家有关规定，对重点用能单位报送的上年度能源利用状况报告进行审查。</w:t>
            </w:r>
          </w:p>
          <w:p w:rsidR="0055058F" w:rsidRDefault="0055058F" w:rsidP="0090451F">
            <w:pPr>
              <w:spacing w:line="260" w:lineRule="exact"/>
              <w:ind w:firstLineChars="200" w:firstLine="396"/>
              <w:rPr>
                <w:rFonts w:ascii="仿宋_GB2312" w:hAnsi="仿宋_GB2312" w:cs="仿宋_GB2312" w:hint="eastAsia"/>
                <w:sz w:val="21"/>
                <w:szCs w:val="21"/>
              </w:rPr>
            </w:pPr>
            <w:r>
              <w:rPr>
                <w:rFonts w:ascii="仿宋_GB2312" w:hAnsi="仿宋_GB2312" w:cs="仿宋_GB2312" w:hint="eastAsia"/>
                <w:sz w:val="21"/>
                <w:szCs w:val="21"/>
                <w:lang/>
              </w:rPr>
              <w:t>经审查，发现重点用能单位有下列情形之一的，市相关行政管理部门应当开展现场调查，委托节能服务机构实施用能设备能源效率检测，责令实施能源审计，并提出书面整改要求，限期整改：</w:t>
            </w:r>
          </w:p>
          <w:p w:rsidR="0055058F" w:rsidRDefault="0055058F" w:rsidP="0090451F">
            <w:pPr>
              <w:spacing w:line="260" w:lineRule="exact"/>
              <w:rPr>
                <w:rFonts w:ascii="仿宋_GB2312" w:hAnsi="仿宋_GB2312" w:cs="仿宋_GB2312" w:hint="eastAsia"/>
                <w:spacing w:val="-11"/>
                <w:sz w:val="21"/>
                <w:szCs w:val="21"/>
                <w:lang/>
              </w:rPr>
            </w:pPr>
            <w:r>
              <w:rPr>
                <w:rFonts w:ascii="仿宋_GB2312" w:hAnsi="仿宋_GB2312" w:cs="仿宋_GB2312" w:hint="eastAsia"/>
                <w:sz w:val="21"/>
                <w:szCs w:val="21"/>
                <w:lang/>
              </w:rPr>
              <w:t>（一） </w:t>
            </w:r>
            <w:r>
              <w:rPr>
                <w:rFonts w:ascii="仿宋_GB2312" w:hAnsi="仿宋_GB2312" w:cs="仿宋_GB2312" w:hint="eastAsia"/>
                <w:spacing w:val="-11"/>
                <w:sz w:val="21"/>
                <w:szCs w:val="21"/>
                <w:lang/>
              </w:rPr>
              <w:t>无正当理由，未完成上年度节能目标的；</w:t>
            </w:r>
          </w:p>
          <w:p w:rsidR="0055058F" w:rsidRDefault="0055058F" w:rsidP="0090451F">
            <w:pPr>
              <w:spacing w:line="260" w:lineRule="exact"/>
              <w:rPr>
                <w:rFonts w:ascii="仿宋_GB2312" w:hAnsi="仿宋_GB2312" w:cs="仿宋_GB2312" w:hint="eastAsia"/>
                <w:spacing w:val="-11"/>
                <w:sz w:val="21"/>
                <w:szCs w:val="21"/>
                <w:lang/>
              </w:rPr>
            </w:pPr>
            <w:r>
              <w:rPr>
                <w:rFonts w:ascii="仿宋_GB2312" w:hAnsi="仿宋_GB2312" w:cs="仿宋_GB2312" w:hint="eastAsia"/>
                <w:sz w:val="21"/>
                <w:szCs w:val="21"/>
                <w:lang/>
              </w:rPr>
              <w:t>（二）能</w:t>
            </w:r>
            <w:r>
              <w:rPr>
                <w:rFonts w:ascii="仿宋_GB2312" w:hAnsi="仿宋_GB2312" w:cs="仿宋_GB2312" w:hint="eastAsia"/>
                <w:spacing w:val="-11"/>
                <w:sz w:val="21"/>
                <w:szCs w:val="21"/>
                <w:lang/>
              </w:rPr>
              <w:t>源计量数据、统计数据有明显错误的；</w:t>
            </w:r>
          </w:p>
          <w:p w:rsidR="0055058F" w:rsidRDefault="0055058F" w:rsidP="0090451F">
            <w:pPr>
              <w:spacing w:line="260" w:lineRule="exact"/>
              <w:rPr>
                <w:rFonts w:ascii="仿宋_GB2312" w:hAnsi="仿宋_GB2312" w:cs="仿宋_GB2312" w:hint="eastAsia"/>
                <w:sz w:val="21"/>
                <w:szCs w:val="21"/>
              </w:rPr>
            </w:pPr>
            <w:r>
              <w:rPr>
                <w:rFonts w:ascii="仿宋_GB2312" w:hAnsi="仿宋_GB2312" w:cs="仿宋_GB2312" w:hint="eastAsia"/>
                <w:sz w:val="21"/>
                <w:szCs w:val="21"/>
                <w:lang/>
              </w:rPr>
              <w:t>（三）能源利用效率低于同行业平均水平的；</w:t>
            </w:r>
          </w:p>
          <w:p w:rsidR="0055058F" w:rsidRDefault="0055058F" w:rsidP="0090451F">
            <w:pPr>
              <w:spacing w:line="260" w:lineRule="exact"/>
              <w:rPr>
                <w:rFonts w:ascii="仿宋_GB2312" w:hAnsi="仿宋_GB2312" w:cs="仿宋_GB2312" w:hint="eastAsia"/>
                <w:sz w:val="21"/>
                <w:szCs w:val="21"/>
              </w:rPr>
            </w:pPr>
            <w:r>
              <w:rPr>
                <w:rFonts w:ascii="仿宋_GB2312" w:hAnsi="仿宋_GB2312" w:cs="仿宋_GB2312" w:hint="eastAsia"/>
                <w:sz w:val="21"/>
                <w:szCs w:val="21"/>
                <w:lang/>
              </w:rPr>
              <w:t>（四）节能管理制度不健全、节能措施不落实、能源利用效率低的其他情形。</w:t>
            </w:r>
          </w:p>
        </w:tc>
        <w:tc>
          <w:tcPr>
            <w:tcW w:w="2641" w:type="dxa"/>
            <w:vMerge w:val="restart"/>
            <w:tcBorders>
              <w:tl2br w:val="nil"/>
              <w:tr2bl w:val="nil"/>
            </w:tcBorders>
            <w:vAlign w:val="center"/>
          </w:tcPr>
          <w:p w:rsidR="0055058F" w:rsidRDefault="0055058F" w:rsidP="0090451F">
            <w:pPr>
              <w:spacing w:line="260" w:lineRule="exact"/>
              <w:rPr>
                <w:rFonts w:ascii="仿宋_GB2312" w:hAnsi="仿宋_GB2312" w:cs="仿宋_GB2312" w:hint="eastAsia"/>
                <w:sz w:val="21"/>
                <w:szCs w:val="21"/>
              </w:rPr>
            </w:pPr>
            <w:r>
              <w:rPr>
                <w:rFonts w:ascii="仿宋_GB2312" w:hAnsi="仿宋_GB2312" w:cs="仿宋_GB2312" w:hint="eastAsia"/>
                <w:sz w:val="21"/>
                <w:szCs w:val="21"/>
                <w:lang/>
              </w:rPr>
              <w:t>《上海市节约能源条例》</w:t>
            </w:r>
          </w:p>
          <w:p w:rsidR="0055058F" w:rsidRDefault="0055058F" w:rsidP="0090451F">
            <w:pPr>
              <w:spacing w:line="260" w:lineRule="exact"/>
              <w:ind w:firstLineChars="200" w:firstLine="396"/>
              <w:rPr>
                <w:rFonts w:ascii="仿宋_GB2312" w:hAnsi="仿宋_GB2312" w:cs="仿宋_GB2312" w:hint="eastAsia"/>
                <w:sz w:val="21"/>
                <w:szCs w:val="21"/>
              </w:rPr>
            </w:pPr>
            <w:r>
              <w:rPr>
                <w:rFonts w:ascii="仿宋_GB2312" w:hAnsi="仿宋_GB2312" w:cs="仿宋_GB2312" w:hint="eastAsia"/>
                <w:sz w:val="21"/>
                <w:szCs w:val="21"/>
                <w:lang/>
              </w:rPr>
              <w:t>第七十四条  违反本条例第五十二条规定，重点用能单位无正当理由拒不落实整改要求或者整改没有达到要求的，由市相关行政管理部门处以十万元以上三十万元以下罚款。</w:t>
            </w:r>
          </w:p>
        </w:tc>
        <w:tc>
          <w:tcPr>
            <w:tcW w:w="1891" w:type="dxa"/>
            <w:tcBorders>
              <w:tl2br w:val="nil"/>
              <w:tr2bl w:val="nil"/>
            </w:tcBorders>
            <w:vAlign w:val="center"/>
          </w:tcPr>
          <w:p w:rsidR="0055058F" w:rsidRDefault="0055058F" w:rsidP="0090451F">
            <w:pPr>
              <w:spacing w:line="260" w:lineRule="exact"/>
              <w:rPr>
                <w:rFonts w:ascii="仿宋_GB2312" w:hAnsi="仿宋_GB2312" w:cs="仿宋_GB2312" w:hint="eastAsia"/>
                <w:strike/>
                <w:color w:val="FF0000"/>
                <w:kern w:val="0"/>
                <w:sz w:val="21"/>
                <w:szCs w:val="21"/>
              </w:rPr>
            </w:pPr>
            <w:r>
              <w:rPr>
                <w:rFonts w:ascii="仿宋_GB2312" w:hAnsi="仿宋_GB2312" w:cs="仿宋_GB2312" w:hint="eastAsia"/>
                <w:color w:val="000000"/>
                <w:spacing w:val="-11"/>
                <w:kern w:val="0"/>
                <w:sz w:val="21"/>
                <w:szCs w:val="21"/>
                <w:lang/>
              </w:rPr>
              <w:t>无正当理由拒不落实整改要求或者整改没有达到要求，逾期6个月以内完成整改的。</w:t>
            </w:r>
          </w:p>
        </w:tc>
        <w:tc>
          <w:tcPr>
            <w:tcW w:w="1120" w:type="dxa"/>
            <w:tcBorders>
              <w:tl2br w:val="nil"/>
              <w:tr2bl w:val="nil"/>
            </w:tcBorders>
            <w:vAlign w:val="center"/>
          </w:tcPr>
          <w:p w:rsidR="0055058F" w:rsidRDefault="0055058F" w:rsidP="0090451F">
            <w:pPr>
              <w:spacing w:line="260" w:lineRule="exact"/>
              <w:rPr>
                <w:rFonts w:ascii="仿宋_GB2312" w:hAnsi="仿宋_GB2312" w:cs="仿宋_GB2312" w:hint="eastAsia"/>
                <w:color w:val="000000"/>
                <w:spacing w:val="-17"/>
                <w:kern w:val="0"/>
                <w:sz w:val="21"/>
                <w:szCs w:val="21"/>
                <w:lang/>
              </w:rPr>
            </w:pPr>
            <w:r>
              <w:rPr>
                <w:rFonts w:ascii="仿宋_GB2312" w:hAnsi="仿宋_GB2312" w:cs="仿宋_GB2312" w:hint="eastAsia"/>
                <w:color w:val="000000"/>
                <w:spacing w:val="-17"/>
                <w:kern w:val="0"/>
                <w:sz w:val="21"/>
                <w:szCs w:val="21"/>
                <w:lang/>
              </w:rPr>
              <w:t>处以15万元罚款。</w:t>
            </w:r>
          </w:p>
        </w:tc>
        <w:tc>
          <w:tcPr>
            <w:tcW w:w="5802" w:type="dxa"/>
            <w:vMerge w:val="restart"/>
            <w:tcBorders>
              <w:tl2br w:val="nil"/>
              <w:tr2bl w:val="nil"/>
            </w:tcBorders>
            <w:vAlign w:val="center"/>
          </w:tcPr>
          <w:p w:rsidR="0055058F" w:rsidRDefault="0055058F" w:rsidP="0090451F">
            <w:pPr>
              <w:spacing w:line="26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1、有下列从轻情节</w:t>
            </w:r>
            <w:r>
              <w:rPr>
                <w:rFonts w:ascii="仿宋_GB2312" w:hAnsi="仿宋_GB2312" w:cs="仿宋_GB2312" w:hint="eastAsia"/>
                <w:color w:val="000000"/>
                <w:sz w:val="21"/>
                <w:szCs w:val="21"/>
                <w:lang/>
              </w:rPr>
              <w:t>之一</w:t>
            </w:r>
            <w:r>
              <w:rPr>
                <w:rFonts w:ascii="仿宋_GB2312" w:hAnsi="仿宋_GB2312" w:cs="仿宋_GB2312" w:hint="eastAsia"/>
                <w:color w:val="000000"/>
                <w:kern w:val="0"/>
                <w:sz w:val="21"/>
                <w:szCs w:val="21"/>
                <w:lang/>
              </w:rPr>
              <w:t>的，每项减少处罚金额2万元，但减少后的处罚金额，不得少于10万元：</w:t>
            </w:r>
          </w:p>
          <w:p w:rsidR="0055058F" w:rsidRDefault="0055058F" w:rsidP="0090451F">
            <w:pPr>
              <w:spacing w:line="26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（1）主动消除或者减轻违法行为危害后果的；</w:t>
            </w:r>
          </w:p>
          <w:p w:rsidR="0055058F" w:rsidRDefault="0055058F" w:rsidP="0090451F">
            <w:pPr>
              <w:spacing w:line="26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（2）受他人胁迫有违法行为的；</w:t>
            </w:r>
          </w:p>
          <w:p w:rsidR="0055058F" w:rsidRDefault="0055058F" w:rsidP="0090451F">
            <w:pPr>
              <w:spacing w:line="26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（3）配合行政机关查处违法行为有立功表现的；</w:t>
            </w:r>
          </w:p>
          <w:p w:rsidR="0055058F" w:rsidRDefault="0055058F" w:rsidP="0090451F">
            <w:pPr>
              <w:spacing w:line="26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（4）其他依法从轻行政处罚的。</w:t>
            </w:r>
          </w:p>
          <w:p w:rsidR="0055058F" w:rsidRDefault="0055058F" w:rsidP="0090451F">
            <w:pPr>
              <w:spacing w:line="26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2、有下列从重情节之一的，每项增加处罚金额2万元：</w:t>
            </w:r>
          </w:p>
          <w:p w:rsidR="0055058F" w:rsidRDefault="0055058F" w:rsidP="0090451F">
            <w:pPr>
              <w:spacing w:line="26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（1）违法情节恶劣，造成严重后果的；</w:t>
            </w:r>
          </w:p>
          <w:p w:rsidR="0055058F" w:rsidRDefault="0055058F" w:rsidP="0090451F">
            <w:pPr>
              <w:spacing w:line="26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（2）隐匿、销毁违法行为证据的；</w:t>
            </w:r>
          </w:p>
          <w:p w:rsidR="0055058F" w:rsidRDefault="0055058F" w:rsidP="0090451F">
            <w:pPr>
              <w:spacing w:line="26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（3）共同违法行为中起主要作用或者教唆、胁迫、诱骗他人实施违法行为的；</w:t>
            </w:r>
          </w:p>
          <w:p w:rsidR="0055058F" w:rsidRDefault="0055058F" w:rsidP="0090451F">
            <w:pPr>
              <w:spacing w:line="26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（4）多次实施违法行为的；</w:t>
            </w:r>
          </w:p>
          <w:p w:rsidR="0055058F" w:rsidRDefault="0055058F" w:rsidP="0090451F">
            <w:pPr>
              <w:spacing w:line="26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（5）对举报人、证人打击报复的；</w:t>
            </w:r>
          </w:p>
          <w:p w:rsidR="0055058F" w:rsidRDefault="0055058F" w:rsidP="0090451F">
            <w:pPr>
              <w:spacing w:line="26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（6）妨碍执法人员查处违法行为的。</w:t>
            </w:r>
          </w:p>
          <w:p w:rsidR="0055058F" w:rsidRDefault="0055058F" w:rsidP="0090451F">
            <w:pPr>
              <w:spacing w:line="26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有两项或两项以上从重情节的，处以30万元罚款。</w:t>
            </w:r>
          </w:p>
        </w:tc>
      </w:tr>
      <w:tr w:rsidR="0055058F" w:rsidTr="0090451F">
        <w:trPr>
          <w:trHeight w:val="305"/>
          <w:jc w:val="center"/>
        </w:trPr>
        <w:tc>
          <w:tcPr>
            <w:tcW w:w="762" w:type="dxa"/>
            <w:vMerge/>
            <w:tcBorders>
              <w:tl2br w:val="nil"/>
              <w:tr2bl w:val="nil"/>
            </w:tcBorders>
            <w:vAlign w:val="center"/>
          </w:tcPr>
          <w:p w:rsidR="0055058F" w:rsidRDefault="0055058F" w:rsidP="0090451F">
            <w:pPr>
              <w:spacing w:line="260" w:lineRule="exact"/>
              <w:jc w:val="center"/>
              <w:rPr>
                <w:rFonts w:ascii="仿宋_GB2312" w:hAnsi="仿宋_GB2312" w:cs="仿宋_GB2312" w:hint="eastAsia"/>
                <w:sz w:val="21"/>
                <w:szCs w:val="21"/>
              </w:rPr>
            </w:pPr>
          </w:p>
        </w:tc>
        <w:tc>
          <w:tcPr>
            <w:tcW w:w="1345" w:type="dxa"/>
            <w:vMerge/>
            <w:tcBorders>
              <w:tl2br w:val="nil"/>
              <w:tr2bl w:val="nil"/>
            </w:tcBorders>
            <w:vAlign w:val="center"/>
          </w:tcPr>
          <w:p w:rsidR="0055058F" w:rsidRDefault="0055058F" w:rsidP="0090451F">
            <w:pPr>
              <w:spacing w:line="260" w:lineRule="exact"/>
              <w:rPr>
                <w:rFonts w:ascii="仿宋_GB2312" w:hAnsi="仿宋_GB2312" w:cs="仿宋_GB2312" w:hint="eastAsia"/>
                <w:sz w:val="21"/>
                <w:szCs w:val="21"/>
              </w:rPr>
            </w:pPr>
          </w:p>
        </w:tc>
        <w:tc>
          <w:tcPr>
            <w:tcW w:w="2528" w:type="dxa"/>
            <w:vMerge/>
            <w:tcBorders>
              <w:tl2br w:val="nil"/>
              <w:tr2bl w:val="nil"/>
            </w:tcBorders>
            <w:vAlign w:val="center"/>
          </w:tcPr>
          <w:p w:rsidR="0055058F" w:rsidRDefault="0055058F" w:rsidP="0090451F">
            <w:pPr>
              <w:spacing w:line="260" w:lineRule="exact"/>
              <w:rPr>
                <w:rFonts w:ascii="仿宋_GB2312" w:hAnsi="仿宋_GB2312" w:cs="仿宋_GB2312" w:hint="eastAsia"/>
                <w:sz w:val="21"/>
                <w:szCs w:val="21"/>
              </w:rPr>
            </w:pPr>
          </w:p>
        </w:tc>
        <w:tc>
          <w:tcPr>
            <w:tcW w:w="2641" w:type="dxa"/>
            <w:vMerge/>
            <w:tcBorders>
              <w:tl2br w:val="nil"/>
              <w:tr2bl w:val="nil"/>
            </w:tcBorders>
            <w:vAlign w:val="center"/>
          </w:tcPr>
          <w:p w:rsidR="0055058F" w:rsidRDefault="0055058F" w:rsidP="0090451F">
            <w:pPr>
              <w:spacing w:line="260" w:lineRule="exact"/>
              <w:rPr>
                <w:rFonts w:ascii="仿宋_GB2312" w:hAnsi="仿宋_GB2312" w:cs="仿宋_GB2312" w:hint="eastAsia"/>
                <w:sz w:val="21"/>
                <w:szCs w:val="21"/>
              </w:rPr>
            </w:pPr>
          </w:p>
        </w:tc>
        <w:tc>
          <w:tcPr>
            <w:tcW w:w="1891" w:type="dxa"/>
            <w:tcBorders>
              <w:tl2br w:val="nil"/>
              <w:tr2bl w:val="nil"/>
            </w:tcBorders>
            <w:vAlign w:val="center"/>
          </w:tcPr>
          <w:p w:rsidR="0055058F" w:rsidRDefault="0055058F" w:rsidP="0090451F">
            <w:pPr>
              <w:spacing w:line="260" w:lineRule="exact"/>
              <w:rPr>
                <w:rFonts w:ascii="仿宋_GB2312" w:hAnsi="仿宋_GB2312" w:cs="仿宋_GB2312" w:hint="eastAsia"/>
                <w:color w:val="000000"/>
                <w:sz w:val="21"/>
                <w:szCs w:val="21"/>
              </w:rPr>
            </w:pPr>
            <w:r>
              <w:rPr>
                <w:rFonts w:ascii="仿宋_GB2312" w:hAnsi="仿宋_GB2312" w:cs="仿宋_GB2312" w:hint="eastAsia"/>
                <w:color w:val="000000"/>
                <w:spacing w:val="-11"/>
                <w:sz w:val="21"/>
                <w:szCs w:val="21"/>
                <w:lang/>
              </w:rPr>
              <w:t>无正当理由拒不落实整改要求</w:t>
            </w:r>
            <w:r>
              <w:rPr>
                <w:rFonts w:ascii="仿宋_GB2312" w:hAnsi="仿宋_GB2312" w:cs="仿宋_GB2312" w:hint="eastAsia"/>
                <w:color w:val="000000"/>
                <w:spacing w:val="-11"/>
                <w:kern w:val="0"/>
                <w:sz w:val="21"/>
                <w:szCs w:val="21"/>
                <w:lang/>
              </w:rPr>
              <w:t>或者整改没有达到要求，</w:t>
            </w:r>
            <w:r>
              <w:rPr>
                <w:rFonts w:ascii="仿宋_GB2312" w:hAnsi="仿宋_GB2312" w:cs="仿宋_GB2312" w:hint="eastAsia"/>
                <w:color w:val="000000"/>
                <w:spacing w:val="-11"/>
                <w:sz w:val="21"/>
                <w:szCs w:val="21"/>
                <w:lang/>
              </w:rPr>
              <w:t>逾期6个月以外12个月以内完成整改的</w:t>
            </w:r>
            <w:r>
              <w:rPr>
                <w:rFonts w:ascii="仿宋_GB2312" w:hAnsi="仿宋_GB2312" w:cs="仿宋_GB2312" w:hint="eastAsia"/>
                <w:color w:val="000000"/>
                <w:spacing w:val="-11"/>
                <w:kern w:val="0"/>
                <w:sz w:val="21"/>
                <w:szCs w:val="21"/>
                <w:lang/>
              </w:rPr>
              <w:t>。</w:t>
            </w:r>
          </w:p>
        </w:tc>
        <w:tc>
          <w:tcPr>
            <w:tcW w:w="1120" w:type="dxa"/>
            <w:tcBorders>
              <w:tl2br w:val="nil"/>
              <w:tr2bl w:val="nil"/>
            </w:tcBorders>
            <w:vAlign w:val="center"/>
          </w:tcPr>
          <w:p w:rsidR="0055058F" w:rsidRDefault="0055058F" w:rsidP="0090451F">
            <w:pPr>
              <w:spacing w:line="260" w:lineRule="exact"/>
              <w:rPr>
                <w:rFonts w:ascii="仿宋_GB2312" w:hAnsi="仿宋_GB2312" w:cs="仿宋_GB2312" w:hint="eastAsia"/>
                <w:color w:val="000000"/>
                <w:spacing w:val="-17"/>
                <w:kern w:val="0"/>
                <w:sz w:val="21"/>
                <w:szCs w:val="21"/>
                <w:lang/>
              </w:rPr>
            </w:pPr>
            <w:r>
              <w:rPr>
                <w:rFonts w:ascii="仿宋_GB2312" w:hAnsi="仿宋_GB2312" w:cs="仿宋_GB2312" w:hint="eastAsia"/>
                <w:color w:val="000000"/>
                <w:spacing w:val="-17"/>
                <w:kern w:val="0"/>
                <w:sz w:val="21"/>
                <w:szCs w:val="21"/>
                <w:lang/>
              </w:rPr>
              <w:t>处以20万元罚款。</w:t>
            </w:r>
          </w:p>
        </w:tc>
        <w:tc>
          <w:tcPr>
            <w:tcW w:w="5802" w:type="dxa"/>
            <w:vMerge/>
            <w:tcBorders>
              <w:tl2br w:val="nil"/>
              <w:tr2bl w:val="nil"/>
            </w:tcBorders>
            <w:vAlign w:val="center"/>
          </w:tcPr>
          <w:p w:rsidR="0055058F" w:rsidRDefault="0055058F" w:rsidP="0090451F">
            <w:pPr>
              <w:spacing w:line="260" w:lineRule="exact"/>
              <w:rPr>
                <w:rFonts w:ascii="仿宋_GB2312" w:hAnsi="仿宋_GB2312" w:cs="仿宋_GB2312" w:hint="eastAsia"/>
                <w:sz w:val="21"/>
                <w:szCs w:val="21"/>
              </w:rPr>
            </w:pPr>
          </w:p>
        </w:tc>
      </w:tr>
      <w:tr w:rsidR="0055058F" w:rsidTr="0090451F">
        <w:trPr>
          <w:trHeight w:val="877"/>
          <w:jc w:val="center"/>
        </w:trPr>
        <w:tc>
          <w:tcPr>
            <w:tcW w:w="762" w:type="dxa"/>
            <w:vMerge/>
            <w:tcBorders>
              <w:tl2br w:val="nil"/>
              <w:tr2bl w:val="nil"/>
            </w:tcBorders>
            <w:vAlign w:val="center"/>
          </w:tcPr>
          <w:p w:rsidR="0055058F" w:rsidRDefault="0055058F" w:rsidP="0090451F">
            <w:pPr>
              <w:spacing w:line="260" w:lineRule="exact"/>
              <w:jc w:val="center"/>
              <w:rPr>
                <w:rFonts w:ascii="仿宋_GB2312" w:hAnsi="仿宋_GB2312" w:cs="仿宋_GB2312" w:hint="eastAsia"/>
                <w:sz w:val="21"/>
                <w:szCs w:val="21"/>
              </w:rPr>
            </w:pPr>
          </w:p>
        </w:tc>
        <w:tc>
          <w:tcPr>
            <w:tcW w:w="1345" w:type="dxa"/>
            <w:vMerge/>
            <w:tcBorders>
              <w:tl2br w:val="nil"/>
              <w:tr2bl w:val="nil"/>
            </w:tcBorders>
            <w:vAlign w:val="center"/>
          </w:tcPr>
          <w:p w:rsidR="0055058F" w:rsidRDefault="0055058F" w:rsidP="0090451F">
            <w:pPr>
              <w:spacing w:line="260" w:lineRule="exact"/>
              <w:rPr>
                <w:rFonts w:ascii="仿宋_GB2312" w:hAnsi="仿宋_GB2312" w:cs="仿宋_GB2312" w:hint="eastAsia"/>
                <w:sz w:val="21"/>
                <w:szCs w:val="21"/>
              </w:rPr>
            </w:pPr>
          </w:p>
        </w:tc>
        <w:tc>
          <w:tcPr>
            <w:tcW w:w="2528" w:type="dxa"/>
            <w:vMerge/>
            <w:tcBorders>
              <w:tl2br w:val="nil"/>
              <w:tr2bl w:val="nil"/>
            </w:tcBorders>
            <w:vAlign w:val="center"/>
          </w:tcPr>
          <w:p w:rsidR="0055058F" w:rsidRDefault="0055058F" w:rsidP="0090451F">
            <w:pPr>
              <w:spacing w:line="260" w:lineRule="exact"/>
              <w:rPr>
                <w:rFonts w:ascii="仿宋_GB2312" w:hAnsi="仿宋_GB2312" w:cs="仿宋_GB2312" w:hint="eastAsia"/>
                <w:sz w:val="21"/>
                <w:szCs w:val="21"/>
              </w:rPr>
            </w:pPr>
          </w:p>
        </w:tc>
        <w:tc>
          <w:tcPr>
            <w:tcW w:w="2641" w:type="dxa"/>
            <w:vMerge/>
            <w:tcBorders>
              <w:tl2br w:val="nil"/>
              <w:tr2bl w:val="nil"/>
            </w:tcBorders>
            <w:vAlign w:val="center"/>
          </w:tcPr>
          <w:p w:rsidR="0055058F" w:rsidRDefault="0055058F" w:rsidP="0090451F">
            <w:pPr>
              <w:spacing w:line="260" w:lineRule="exact"/>
              <w:rPr>
                <w:rFonts w:ascii="仿宋_GB2312" w:hAnsi="仿宋_GB2312" w:cs="仿宋_GB2312" w:hint="eastAsia"/>
                <w:sz w:val="21"/>
                <w:szCs w:val="21"/>
              </w:rPr>
            </w:pPr>
          </w:p>
        </w:tc>
        <w:tc>
          <w:tcPr>
            <w:tcW w:w="1891" w:type="dxa"/>
            <w:tcBorders>
              <w:tl2br w:val="nil"/>
              <w:tr2bl w:val="nil"/>
            </w:tcBorders>
            <w:vAlign w:val="center"/>
          </w:tcPr>
          <w:p w:rsidR="0055058F" w:rsidRDefault="0055058F" w:rsidP="0090451F">
            <w:pPr>
              <w:spacing w:line="260" w:lineRule="exact"/>
              <w:rPr>
                <w:rFonts w:ascii="仿宋_GB2312" w:hAnsi="仿宋_GB2312" w:cs="仿宋_GB2312" w:hint="eastAsia"/>
                <w:color w:val="000000"/>
                <w:sz w:val="21"/>
                <w:szCs w:val="21"/>
              </w:rPr>
            </w:pPr>
            <w:r>
              <w:rPr>
                <w:rFonts w:ascii="仿宋_GB2312" w:hAnsi="仿宋_GB2312" w:cs="仿宋_GB2312" w:hint="eastAsia"/>
                <w:spacing w:val="-17"/>
                <w:sz w:val="21"/>
                <w:szCs w:val="21"/>
                <w:lang/>
              </w:rPr>
              <w:t>无正当理由拒不落实整改要求或者整改没有达到要求，逾期12个月以外完成整改的。</w:t>
            </w:r>
          </w:p>
        </w:tc>
        <w:tc>
          <w:tcPr>
            <w:tcW w:w="1120" w:type="dxa"/>
            <w:tcBorders>
              <w:tl2br w:val="nil"/>
              <w:tr2bl w:val="nil"/>
            </w:tcBorders>
            <w:vAlign w:val="center"/>
          </w:tcPr>
          <w:p w:rsidR="0055058F" w:rsidRDefault="0055058F" w:rsidP="0090451F">
            <w:pPr>
              <w:spacing w:line="260" w:lineRule="exact"/>
              <w:rPr>
                <w:rFonts w:ascii="仿宋_GB2312" w:hAnsi="仿宋_GB2312" w:cs="仿宋_GB2312" w:hint="eastAsia"/>
                <w:color w:val="000000"/>
                <w:kern w:val="0"/>
                <w:sz w:val="21"/>
                <w:szCs w:val="21"/>
              </w:rPr>
            </w:pPr>
            <w:r>
              <w:rPr>
                <w:rFonts w:ascii="仿宋_GB2312" w:hAnsi="仿宋_GB2312" w:cs="仿宋_GB2312" w:hint="eastAsia"/>
                <w:color w:val="000000"/>
                <w:spacing w:val="-17"/>
                <w:kern w:val="0"/>
                <w:sz w:val="21"/>
                <w:szCs w:val="21"/>
                <w:lang/>
              </w:rPr>
              <w:t>处以25万元罚款。</w:t>
            </w:r>
          </w:p>
        </w:tc>
        <w:tc>
          <w:tcPr>
            <w:tcW w:w="5802" w:type="dxa"/>
            <w:vMerge/>
            <w:tcBorders>
              <w:tl2br w:val="nil"/>
              <w:tr2bl w:val="nil"/>
            </w:tcBorders>
            <w:vAlign w:val="center"/>
          </w:tcPr>
          <w:p w:rsidR="0055058F" w:rsidRDefault="0055058F" w:rsidP="0090451F">
            <w:pPr>
              <w:spacing w:line="260" w:lineRule="exact"/>
              <w:rPr>
                <w:rFonts w:ascii="仿宋_GB2312" w:hAnsi="仿宋_GB2312" w:cs="仿宋_GB2312" w:hint="eastAsia"/>
                <w:sz w:val="21"/>
                <w:szCs w:val="21"/>
              </w:rPr>
            </w:pPr>
          </w:p>
        </w:tc>
      </w:tr>
      <w:tr w:rsidR="0055058F" w:rsidTr="0090451F">
        <w:trPr>
          <w:trHeight w:val="4200"/>
          <w:jc w:val="center"/>
        </w:trPr>
        <w:tc>
          <w:tcPr>
            <w:tcW w:w="762" w:type="dxa"/>
            <w:tcBorders>
              <w:tl2br w:val="nil"/>
              <w:tr2bl w:val="nil"/>
            </w:tcBorders>
            <w:vAlign w:val="center"/>
          </w:tcPr>
          <w:p w:rsidR="0055058F" w:rsidRDefault="0055058F" w:rsidP="0090451F">
            <w:pPr>
              <w:spacing w:line="260" w:lineRule="exact"/>
              <w:jc w:val="center"/>
              <w:rPr>
                <w:rFonts w:ascii="仿宋_GB2312" w:hAnsi="仿宋_GB2312" w:cs="仿宋_GB2312" w:hint="eastAsia"/>
                <w:sz w:val="21"/>
                <w:szCs w:val="21"/>
              </w:rPr>
            </w:pPr>
            <w:r>
              <w:rPr>
                <w:rFonts w:ascii="仿宋_GB2312" w:hAnsi="仿宋_GB2312" w:cs="仿宋_GB2312" w:hint="eastAsia"/>
                <w:sz w:val="21"/>
                <w:szCs w:val="21"/>
                <w:lang/>
              </w:rPr>
              <w:lastRenderedPageBreak/>
              <w:t>6</w:t>
            </w:r>
          </w:p>
        </w:tc>
        <w:tc>
          <w:tcPr>
            <w:tcW w:w="1345" w:type="dxa"/>
            <w:tcBorders>
              <w:tl2br w:val="nil"/>
              <w:tr2bl w:val="nil"/>
            </w:tcBorders>
            <w:vAlign w:val="center"/>
          </w:tcPr>
          <w:p w:rsidR="0055058F" w:rsidRDefault="0055058F" w:rsidP="0090451F">
            <w:pPr>
              <w:spacing w:line="260" w:lineRule="exact"/>
              <w:rPr>
                <w:rFonts w:ascii="仿宋_GB2312" w:hAnsi="仿宋_GB2312" w:cs="仿宋_GB2312" w:hint="eastAsia"/>
                <w:color w:val="000000"/>
                <w:sz w:val="21"/>
                <w:szCs w:val="21"/>
              </w:rPr>
            </w:pPr>
            <w:r>
              <w:rPr>
                <w:rFonts w:ascii="仿宋_GB2312" w:hAnsi="仿宋_GB2312" w:cs="仿宋_GB2312" w:hint="eastAsia"/>
                <w:color w:val="000000"/>
                <w:sz w:val="21"/>
                <w:szCs w:val="21"/>
                <w:lang/>
              </w:rPr>
              <w:t>重点用能单位未设立能源管理岗位，聘任能源管理负责人，并报市相关行政管理部门备案的</w:t>
            </w:r>
          </w:p>
        </w:tc>
        <w:tc>
          <w:tcPr>
            <w:tcW w:w="2528" w:type="dxa"/>
            <w:tcBorders>
              <w:tl2br w:val="nil"/>
              <w:tr2bl w:val="nil"/>
            </w:tcBorders>
            <w:vAlign w:val="center"/>
          </w:tcPr>
          <w:p w:rsidR="0055058F" w:rsidRDefault="0055058F" w:rsidP="0090451F">
            <w:pPr>
              <w:spacing w:line="260" w:lineRule="exact"/>
              <w:rPr>
                <w:rFonts w:ascii="仿宋_GB2312" w:hAnsi="仿宋_GB2312" w:cs="仿宋_GB2312" w:hint="eastAsia"/>
                <w:color w:val="000000"/>
                <w:spacing w:val="-17"/>
                <w:kern w:val="0"/>
                <w:sz w:val="21"/>
                <w:szCs w:val="21"/>
                <w:lang/>
              </w:rPr>
            </w:pPr>
            <w:r>
              <w:rPr>
                <w:rFonts w:ascii="仿宋_GB2312" w:hAnsi="仿宋_GB2312" w:cs="仿宋_GB2312" w:hint="eastAsia"/>
                <w:color w:val="000000"/>
                <w:spacing w:val="-17"/>
                <w:kern w:val="0"/>
                <w:sz w:val="21"/>
                <w:szCs w:val="21"/>
                <w:lang/>
              </w:rPr>
              <w:t>《上海市节约能源条例》</w:t>
            </w:r>
          </w:p>
          <w:p w:rsidR="0055058F" w:rsidRDefault="0055058F" w:rsidP="0090451F">
            <w:pPr>
              <w:spacing w:line="260" w:lineRule="exact"/>
              <w:ind w:firstLineChars="200" w:firstLine="396"/>
              <w:rPr>
                <w:rFonts w:ascii="仿宋_GB2312" w:hAnsi="仿宋_GB2312" w:cs="仿宋_GB2312" w:hint="eastAsia"/>
                <w:sz w:val="21"/>
                <w:szCs w:val="21"/>
              </w:rPr>
            </w:pPr>
            <w:r>
              <w:rPr>
                <w:rFonts w:ascii="仿宋_GB2312" w:hAnsi="仿宋_GB2312" w:cs="仿宋_GB2312" w:hint="eastAsia"/>
                <w:sz w:val="21"/>
                <w:szCs w:val="21"/>
                <w:lang/>
              </w:rPr>
              <w:t>第五十四条第一款  重点用能单位应当设立能源管理岗位，在具有节能专业知识、实际经验以及中级以上技术职称的人员中聘任能源管理负责人，并报市相关行政管理部门备案。</w:t>
            </w:r>
          </w:p>
        </w:tc>
        <w:tc>
          <w:tcPr>
            <w:tcW w:w="2641" w:type="dxa"/>
            <w:tcBorders>
              <w:tl2br w:val="nil"/>
              <w:tr2bl w:val="nil"/>
            </w:tcBorders>
            <w:vAlign w:val="center"/>
          </w:tcPr>
          <w:p w:rsidR="0055058F" w:rsidRDefault="0055058F" w:rsidP="0090451F">
            <w:pPr>
              <w:spacing w:line="260" w:lineRule="exact"/>
              <w:rPr>
                <w:rFonts w:ascii="仿宋_GB2312" w:hAnsi="仿宋_GB2312" w:cs="仿宋_GB2312" w:hint="eastAsia"/>
                <w:sz w:val="21"/>
                <w:szCs w:val="21"/>
              </w:rPr>
            </w:pPr>
            <w:r>
              <w:rPr>
                <w:rFonts w:ascii="仿宋_GB2312" w:hAnsi="仿宋_GB2312" w:cs="仿宋_GB2312" w:hint="eastAsia"/>
                <w:sz w:val="21"/>
                <w:szCs w:val="21"/>
                <w:lang/>
              </w:rPr>
              <w:t>《上海市节约能源条例》</w:t>
            </w:r>
          </w:p>
          <w:p w:rsidR="0055058F" w:rsidRDefault="0055058F" w:rsidP="0090451F">
            <w:pPr>
              <w:spacing w:line="260" w:lineRule="exact"/>
              <w:ind w:firstLineChars="200" w:firstLine="396"/>
              <w:rPr>
                <w:rFonts w:ascii="仿宋_GB2312" w:hAnsi="仿宋_GB2312" w:cs="仿宋_GB2312" w:hint="eastAsia"/>
                <w:sz w:val="21"/>
                <w:szCs w:val="21"/>
              </w:rPr>
            </w:pPr>
            <w:r>
              <w:rPr>
                <w:rFonts w:ascii="仿宋_GB2312" w:hAnsi="仿宋_GB2312" w:cs="仿宋_GB2312" w:hint="eastAsia"/>
                <w:sz w:val="21"/>
                <w:szCs w:val="21"/>
                <w:lang/>
              </w:rPr>
              <w:t>第七十五条 违反本条例第五十四条第一款规定，重点用能单位未设立能源管理岗位，聘任能源管理负责人，并报市相关行政管理部门备案的，由市相关行政管理部门责令改正；拒不改正的，处以一万元以上三万元以下罚款。</w:t>
            </w:r>
          </w:p>
        </w:tc>
        <w:tc>
          <w:tcPr>
            <w:tcW w:w="1891" w:type="dxa"/>
            <w:tcBorders>
              <w:tl2br w:val="nil"/>
              <w:tr2bl w:val="nil"/>
            </w:tcBorders>
            <w:vAlign w:val="center"/>
          </w:tcPr>
          <w:p w:rsidR="0055058F" w:rsidRDefault="0055058F" w:rsidP="0090451F">
            <w:pPr>
              <w:spacing w:line="260" w:lineRule="exact"/>
              <w:rPr>
                <w:rFonts w:ascii="仿宋_GB2312" w:hAnsi="仿宋_GB2312" w:cs="仿宋_GB2312" w:hint="eastAsia"/>
                <w:strike/>
                <w:color w:val="000000"/>
                <w:sz w:val="21"/>
                <w:szCs w:val="21"/>
              </w:rPr>
            </w:pPr>
            <w:r>
              <w:rPr>
                <w:rFonts w:ascii="仿宋_GB2312" w:hAnsi="仿宋_GB2312" w:cs="仿宋_GB2312" w:hint="eastAsia"/>
                <w:color w:val="000000"/>
                <w:sz w:val="21"/>
                <w:szCs w:val="21"/>
                <w:lang/>
              </w:rPr>
              <w:t>经</w:t>
            </w:r>
            <w:r>
              <w:rPr>
                <w:rFonts w:ascii="仿宋_GB2312" w:hAnsi="仿宋_GB2312" w:cs="仿宋_GB2312" w:hint="eastAsia"/>
                <w:color w:val="000000"/>
                <w:kern w:val="0"/>
                <w:sz w:val="21"/>
                <w:szCs w:val="21"/>
                <w:lang/>
              </w:rPr>
              <w:t>责令改正，拒不改正的。</w:t>
            </w:r>
          </w:p>
        </w:tc>
        <w:tc>
          <w:tcPr>
            <w:tcW w:w="1120" w:type="dxa"/>
            <w:tcBorders>
              <w:tl2br w:val="nil"/>
              <w:tr2bl w:val="nil"/>
            </w:tcBorders>
            <w:vAlign w:val="center"/>
          </w:tcPr>
          <w:p w:rsidR="0055058F" w:rsidRDefault="0055058F" w:rsidP="0090451F">
            <w:pPr>
              <w:spacing w:line="26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处以2万元罚款。</w:t>
            </w:r>
          </w:p>
        </w:tc>
        <w:tc>
          <w:tcPr>
            <w:tcW w:w="5802" w:type="dxa"/>
            <w:tcBorders>
              <w:tl2br w:val="nil"/>
              <w:tr2bl w:val="nil"/>
            </w:tcBorders>
            <w:vAlign w:val="center"/>
          </w:tcPr>
          <w:p w:rsidR="0055058F" w:rsidRDefault="0055058F" w:rsidP="0090451F">
            <w:pPr>
              <w:spacing w:line="26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1、有下列从轻情节</w:t>
            </w:r>
            <w:r>
              <w:rPr>
                <w:rFonts w:ascii="仿宋_GB2312" w:hAnsi="仿宋_GB2312" w:cs="仿宋_GB2312" w:hint="eastAsia"/>
                <w:color w:val="000000"/>
                <w:sz w:val="21"/>
                <w:szCs w:val="21"/>
                <w:lang/>
              </w:rPr>
              <w:t>之一</w:t>
            </w:r>
            <w:r>
              <w:rPr>
                <w:rFonts w:ascii="仿宋_GB2312" w:hAnsi="仿宋_GB2312" w:cs="仿宋_GB2312" w:hint="eastAsia"/>
                <w:color w:val="000000"/>
                <w:kern w:val="0"/>
                <w:sz w:val="21"/>
                <w:szCs w:val="21"/>
                <w:lang/>
              </w:rPr>
              <w:t>的，每项减少处罚金额0.5万元，但减少后的处罚金额，不得少于1万元：</w:t>
            </w:r>
          </w:p>
          <w:p w:rsidR="0055058F" w:rsidRDefault="0055058F" w:rsidP="0090451F">
            <w:pPr>
              <w:spacing w:line="26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（1）主动消除或者减轻违法行为危害后果的；</w:t>
            </w:r>
          </w:p>
          <w:p w:rsidR="0055058F" w:rsidRDefault="0055058F" w:rsidP="0090451F">
            <w:pPr>
              <w:spacing w:line="26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（2）受他人胁迫有违法行为的；</w:t>
            </w:r>
          </w:p>
          <w:p w:rsidR="0055058F" w:rsidRDefault="0055058F" w:rsidP="0090451F">
            <w:pPr>
              <w:spacing w:line="26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（3）配合行政机关查处违法行为有立功表现的；</w:t>
            </w:r>
          </w:p>
          <w:p w:rsidR="0055058F" w:rsidRDefault="0055058F" w:rsidP="0090451F">
            <w:pPr>
              <w:spacing w:line="26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（4）其他依法从轻行政处罚的。</w:t>
            </w:r>
          </w:p>
          <w:p w:rsidR="0055058F" w:rsidRDefault="0055058F" w:rsidP="0090451F">
            <w:pPr>
              <w:spacing w:line="26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2、有下列从重情节之一的，每项增加处罚金额0.5万元：</w:t>
            </w:r>
          </w:p>
          <w:p w:rsidR="0055058F" w:rsidRDefault="0055058F" w:rsidP="0090451F">
            <w:pPr>
              <w:spacing w:line="26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（1）违法情节恶劣，造成严重后果的；</w:t>
            </w:r>
          </w:p>
          <w:p w:rsidR="0055058F" w:rsidRDefault="0055058F" w:rsidP="0090451F">
            <w:pPr>
              <w:spacing w:line="26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（2）隐匿、销毁违法行为证据的；</w:t>
            </w:r>
          </w:p>
          <w:p w:rsidR="0055058F" w:rsidRDefault="0055058F" w:rsidP="0090451F">
            <w:pPr>
              <w:spacing w:line="26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（3）共同违法行为中起主要作用或者教唆、胁迫、诱骗他人实施违法行为的；</w:t>
            </w:r>
          </w:p>
          <w:p w:rsidR="0055058F" w:rsidRDefault="0055058F" w:rsidP="0090451F">
            <w:pPr>
              <w:spacing w:line="26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（4）多次实施违法行为的；</w:t>
            </w:r>
          </w:p>
          <w:p w:rsidR="0055058F" w:rsidRDefault="0055058F" w:rsidP="0090451F">
            <w:pPr>
              <w:spacing w:line="26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（5）对举报人、证人打击报复的；</w:t>
            </w:r>
          </w:p>
          <w:p w:rsidR="0055058F" w:rsidRDefault="0055058F" w:rsidP="0090451F">
            <w:pPr>
              <w:spacing w:line="26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（6）妨碍执法人员查处违法行为的。</w:t>
            </w:r>
          </w:p>
          <w:p w:rsidR="0055058F" w:rsidRDefault="0055058F" w:rsidP="0090451F">
            <w:pPr>
              <w:spacing w:line="26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有两项或两项以上从重情节的，处以3万元罚款。</w:t>
            </w:r>
          </w:p>
        </w:tc>
      </w:tr>
      <w:tr w:rsidR="0055058F" w:rsidTr="0090451F">
        <w:trPr>
          <w:trHeight w:val="3865"/>
          <w:jc w:val="center"/>
        </w:trPr>
        <w:tc>
          <w:tcPr>
            <w:tcW w:w="762" w:type="dxa"/>
            <w:tcBorders>
              <w:tl2br w:val="nil"/>
              <w:tr2bl w:val="nil"/>
            </w:tcBorders>
            <w:vAlign w:val="center"/>
          </w:tcPr>
          <w:p w:rsidR="0055058F" w:rsidRDefault="0055058F" w:rsidP="0090451F">
            <w:pPr>
              <w:spacing w:line="240" w:lineRule="exact"/>
              <w:jc w:val="center"/>
              <w:rPr>
                <w:rFonts w:ascii="仿宋_GB2312" w:hAnsi="仿宋_GB2312" w:cs="仿宋_GB2312" w:hint="eastAsia"/>
                <w:sz w:val="21"/>
                <w:szCs w:val="21"/>
              </w:rPr>
            </w:pPr>
            <w:r>
              <w:rPr>
                <w:rFonts w:ascii="仿宋_GB2312" w:hAnsi="仿宋_GB2312" w:cs="仿宋_GB2312" w:hint="eastAsia"/>
                <w:sz w:val="21"/>
                <w:szCs w:val="21"/>
                <w:lang/>
              </w:rPr>
              <w:t>7</w:t>
            </w:r>
          </w:p>
        </w:tc>
        <w:tc>
          <w:tcPr>
            <w:tcW w:w="1345" w:type="dxa"/>
            <w:tcBorders>
              <w:tl2br w:val="nil"/>
              <w:tr2bl w:val="nil"/>
            </w:tcBorders>
            <w:vAlign w:val="center"/>
          </w:tcPr>
          <w:p w:rsidR="0055058F" w:rsidRDefault="0055058F" w:rsidP="0090451F">
            <w:pPr>
              <w:spacing w:line="240" w:lineRule="exact"/>
              <w:rPr>
                <w:rFonts w:ascii="仿宋_GB2312" w:hAnsi="仿宋_GB2312" w:cs="仿宋_GB2312" w:hint="eastAsia"/>
                <w:color w:val="000000"/>
                <w:sz w:val="21"/>
                <w:szCs w:val="21"/>
              </w:rPr>
            </w:pPr>
            <w:r>
              <w:rPr>
                <w:rFonts w:ascii="仿宋_GB2312" w:hAnsi="仿宋_GB2312" w:cs="仿宋_GB2312" w:hint="eastAsia"/>
                <w:color w:val="000000"/>
                <w:spacing w:val="-17"/>
                <w:kern w:val="0"/>
                <w:sz w:val="21"/>
                <w:szCs w:val="21"/>
                <w:lang/>
              </w:rPr>
              <w:t>年综合能源消费量五万吨标准煤以上的重点用能单位未明确能源管理机构，或者未设立专门的能源计量、统计、审计等能源管理岗位，并报市相关行政管理部门备案的</w:t>
            </w:r>
          </w:p>
        </w:tc>
        <w:tc>
          <w:tcPr>
            <w:tcW w:w="2528" w:type="dxa"/>
            <w:tcBorders>
              <w:tl2br w:val="nil"/>
              <w:tr2bl w:val="nil"/>
            </w:tcBorders>
            <w:vAlign w:val="center"/>
          </w:tcPr>
          <w:p w:rsidR="0055058F" w:rsidRDefault="0055058F" w:rsidP="0090451F">
            <w:pPr>
              <w:spacing w:line="240" w:lineRule="exact"/>
              <w:rPr>
                <w:rFonts w:ascii="仿宋_GB2312" w:hAnsi="仿宋_GB2312" w:cs="仿宋_GB2312" w:hint="eastAsia"/>
                <w:color w:val="000000"/>
                <w:spacing w:val="-17"/>
                <w:kern w:val="0"/>
                <w:sz w:val="21"/>
                <w:szCs w:val="21"/>
                <w:lang/>
              </w:rPr>
            </w:pPr>
            <w:r>
              <w:rPr>
                <w:rFonts w:ascii="仿宋_GB2312" w:hAnsi="仿宋_GB2312" w:cs="仿宋_GB2312" w:hint="eastAsia"/>
                <w:color w:val="000000"/>
                <w:spacing w:val="-17"/>
                <w:kern w:val="0"/>
                <w:sz w:val="21"/>
                <w:szCs w:val="21"/>
                <w:lang/>
              </w:rPr>
              <w:t>《上海市节约能源条例》</w:t>
            </w:r>
          </w:p>
          <w:p w:rsidR="0055058F" w:rsidRDefault="0055058F" w:rsidP="0090451F">
            <w:pPr>
              <w:spacing w:line="240" w:lineRule="exact"/>
              <w:ind w:firstLineChars="200" w:firstLine="396"/>
              <w:rPr>
                <w:rFonts w:ascii="仿宋_GB2312" w:hAnsi="仿宋_GB2312" w:cs="仿宋_GB2312" w:hint="eastAsia"/>
                <w:sz w:val="21"/>
                <w:szCs w:val="21"/>
              </w:rPr>
            </w:pPr>
            <w:r>
              <w:rPr>
                <w:rFonts w:ascii="仿宋_GB2312" w:hAnsi="仿宋_GB2312" w:cs="仿宋_GB2312" w:hint="eastAsia"/>
                <w:sz w:val="21"/>
                <w:szCs w:val="21"/>
                <w:lang/>
              </w:rPr>
              <w:t>第五十四条第二款   年综合能源消费总量五万吨标准煤以上的重点用能单位，应当明确能源管理机构，设立能源计量、统计、审计等能源管理岗位，并报市相关行政管理部门备案。</w:t>
            </w:r>
          </w:p>
        </w:tc>
        <w:tc>
          <w:tcPr>
            <w:tcW w:w="2641" w:type="dxa"/>
            <w:tcBorders>
              <w:tl2br w:val="nil"/>
              <w:tr2bl w:val="nil"/>
            </w:tcBorders>
            <w:vAlign w:val="center"/>
          </w:tcPr>
          <w:p w:rsidR="0055058F" w:rsidRDefault="0055058F" w:rsidP="0090451F">
            <w:pPr>
              <w:spacing w:line="240" w:lineRule="exact"/>
              <w:rPr>
                <w:rFonts w:ascii="仿宋_GB2312" w:hAnsi="仿宋_GB2312" w:cs="仿宋_GB2312" w:hint="eastAsia"/>
                <w:sz w:val="21"/>
                <w:szCs w:val="21"/>
              </w:rPr>
            </w:pPr>
            <w:r>
              <w:rPr>
                <w:rFonts w:ascii="仿宋_GB2312" w:hAnsi="仿宋_GB2312" w:cs="仿宋_GB2312" w:hint="eastAsia"/>
                <w:sz w:val="21"/>
                <w:szCs w:val="21"/>
                <w:lang/>
              </w:rPr>
              <w:t>《上海市节约能源条例》</w:t>
            </w:r>
          </w:p>
          <w:p w:rsidR="0055058F" w:rsidRDefault="0055058F" w:rsidP="0090451F">
            <w:pPr>
              <w:spacing w:line="240" w:lineRule="exact"/>
              <w:ind w:firstLineChars="200" w:firstLine="396"/>
              <w:rPr>
                <w:rFonts w:ascii="仿宋_GB2312" w:hAnsi="仿宋_GB2312" w:cs="仿宋_GB2312" w:hint="eastAsia"/>
                <w:sz w:val="21"/>
                <w:szCs w:val="21"/>
              </w:rPr>
            </w:pPr>
            <w:r>
              <w:rPr>
                <w:rFonts w:ascii="仿宋_GB2312" w:hAnsi="仿宋_GB2312" w:cs="仿宋_GB2312" w:hint="eastAsia"/>
                <w:sz w:val="21"/>
                <w:szCs w:val="21"/>
                <w:lang/>
              </w:rPr>
              <w:t>第七十五条 违反本条例第五十四条第二款规定，年综合能源消费量五万吨标准煤以上的重点用能单位未明确能源管理机构，或者未设立专门的能源计量、统计、审计等能源管理岗位，并报市相关行政管理部门备案的，由市相关行政管理部门责令限期改正；拒不改正的，处以一万元以上三万元以下罚款。</w:t>
            </w:r>
          </w:p>
        </w:tc>
        <w:tc>
          <w:tcPr>
            <w:tcW w:w="1891" w:type="dxa"/>
            <w:tcBorders>
              <w:tl2br w:val="nil"/>
              <w:tr2bl w:val="nil"/>
            </w:tcBorders>
            <w:vAlign w:val="center"/>
          </w:tcPr>
          <w:p w:rsidR="0055058F" w:rsidRDefault="0055058F" w:rsidP="0090451F">
            <w:pPr>
              <w:spacing w:line="240" w:lineRule="exact"/>
              <w:rPr>
                <w:rFonts w:ascii="仿宋_GB2312" w:hAnsi="仿宋_GB2312" w:cs="仿宋_GB2312" w:hint="eastAsia"/>
                <w:strike/>
                <w:color w:val="FF0000"/>
                <w:sz w:val="21"/>
                <w:szCs w:val="21"/>
              </w:rPr>
            </w:pPr>
            <w:r>
              <w:rPr>
                <w:rFonts w:ascii="仿宋_GB2312" w:hAnsi="仿宋_GB2312" w:cs="仿宋_GB2312" w:hint="eastAsia"/>
                <w:color w:val="000000"/>
                <w:sz w:val="21"/>
                <w:szCs w:val="21"/>
                <w:lang/>
              </w:rPr>
              <w:t>经</w:t>
            </w:r>
            <w:r>
              <w:rPr>
                <w:rFonts w:ascii="仿宋_GB2312" w:hAnsi="仿宋_GB2312" w:cs="仿宋_GB2312" w:hint="eastAsia"/>
                <w:color w:val="000000"/>
                <w:kern w:val="0"/>
                <w:sz w:val="21"/>
                <w:szCs w:val="21"/>
                <w:lang/>
              </w:rPr>
              <w:t>责令限期改正，拒不改正的。</w:t>
            </w:r>
          </w:p>
        </w:tc>
        <w:tc>
          <w:tcPr>
            <w:tcW w:w="1120" w:type="dxa"/>
            <w:tcBorders>
              <w:tl2br w:val="nil"/>
              <w:tr2bl w:val="nil"/>
            </w:tcBorders>
            <w:vAlign w:val="center"/>
          </w:tcPr>
          <w:p w:rsidR="0055058F" w:rsidRDefault="0055058F" w:rsidP="0090451F">
            <w:pPr>
              <w:spacing w:line="240" w:lineRule="exact"/>
              <w:rPr>
                <w:rFonts w:ascii="仿宋_GB2312" w:hAnsi="仿宋_GB2312" w:cs="仿宋_GB2312" w:hint="eastAsia"/>
                <w:strike/>
                <w:color w:val="FF0000"/>
                <w:kern w:val="0"/>
                <w:sz w:val="21"/>
                <w:szCs w:val="21"/>
              </w:rPr>
            </w:pPr>
            <w:r>
              <w:rPr>
                <w:rFonts w:ascii="仿宋_GB2312" w:hAnsi="仿宋_GB2312" w:cs="仿宋_GB2312" w:hint="eastAsia"/>
                <w:color w:val="000000"/>
                <w:kern w:val="0"/>
                <w:sz w:val="21"/>
                <w:szCs w:val="21"/>
                <w:lang/>
              </w:rPr>
              <w:t>处以2万元罚款。</w:t>
            </w:r>
          </w:p>
        </w:tc>
        <w:tc>
          <w:tcPr>
            <w:tcW w:w="5802" w:type="dxa"/>
            <w:tcBorders>
              <w:tl2br w:val="nil"/>
              <w:tr2bl w:val="nil"/>
            </w:tcBorders>
            <w:vAlign w:val="center"/>
          </w:tcPr>
          <w:p w:rsidR="0055058F" w:rsidRDefault="0055058F" w:rsidP="0090451F">
            <w:pPr>
              <w:spacing w:line="24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1、有下列从轻情节</w:t>
            </w:r>
            <w:r>
              <w:rPr>
                <w:rFonts w:ascii="仿宋_GB2312" w:hAnsi="仿宋_GB2312" w:cs="仿宋_GB2312" w:hint="eastAsia"/>
                <w:color w:val="000000"/>
                <w:sz w:val="21"/>
                <w:szCs w:val="21"/>
                <w:lang/>
              </w:rPr>
              <w:t>之一</w:t>
            </w:r>
            <w:r>
              <w:rPr>
                <w:rFonts w:ascii="仿宋_GB2312" w:hAnsi="仿宋_GB2312" w:cs="仿宋_GB2312" w:hint="eastAsia"/>
                <w:color w:val="000000"/>
                <w:kern w:val="0"/>
                <w:sz w:val="21"/>
                <w:szCs w:val="21"/>
                <w:lang/>
              </w:rPr>
              <w:t>的，每项减少处罚金额0.5万元，但减少后的处罚金额，不得少于1万元：</w:t>
            </w:r>
          </w:p>
          <w:p w:rsidR="0055058F" w:rsidRDefault="0055058F" w:rsidP="0090451F">
            <w:pPr>
              <w:spacing w:line="24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（1）主动消除或者减轻违法行为危害后果的；</w:t>
            </w:r>
          </w:p>
          <w:p w:rsidR="0055058F" w:rsidRDefault="0055058F" w:rsidP="0090451F">
            <w:pPr>
              <w:spacing w:line="24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（2）受他人胁迫有违法行为的；</w:t>
            </w:r>
          </w:p>
          <w:p w:rsidR="0055058F" w:rsidRDefault="0055058F" w:rsidP="0090451F">
            <w:pPr>
              <w:spacing w:line="24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（3）配合行政机关查处违法行为有立功表现的；</w:t>
            </w:r>
          </w:p>
          <w:p w:rsidR="0055058F" w:rsidRDefault="0055058F" w:rsidP="0090451F">
            <w:pPr>
              <w:spacing w:line="24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（4）其他依法从轻或者减轻行政处罚的。</w:t>
            </w:r>
          </w:p>
          <w:p w:rsidR="0055058F" w:rsidRDefault="0055058F" w:rsidP="0090451F">
            <w:pPr>
              <w:spacing w:line="24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2、有下列从重情节之一的，每项增加处罚金额0.5万元：</w:t>
            </w:r>
          </w:p>
          <w:p w:rsidR="0055058F" w:rsidRDefault="0055058F" w:rsidP="0090451F">
            <w:pPr>
              <w:spacing w:line="24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（1）违法情节恶劣，造成严重后果的；</w:t>
            </w:r>
          </w:p>
          <w:p w:rsidR="0055058F" w:rsidRDefault="0055058F" w:rsidP="0090451F">
            <w:pPr>
              <w:spacing w:line="24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（2）隐匿、销毁违法行为证据的；</w:t>
            </w:r>
          </w:p>
          <w:p w:rsidR="0055058F" w:rsidRDefault="0055058F" w:rsidP="0090451F">
            <w:pPr>
              <w:spacing w:line="24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（3）共同违法行为中起主要作用或者教唆、胁迫、诱骗他人实施违法行为的；</w:t>
            </w:r>
          </w:p>
          <w:p w:rsidR="0055058F" w:rsidRDefault="0055058F" w:rsidP="0090451F">
            <w:pPr>
              <w:spacing w:line="24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（4）多次实施违法行为的；</w:t>
            </w:r>
          </w:p>
          <w:p w:rsidR="0055058F" w:rsidRDefault="0055058F" w:rsidP="0090451F">
            <w:pPr>
              <w:spacing w:line="24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（5）对举报人、证人打击报复的；</w:t>
            </w:r>
          </w:p>
          <w:p w:rsidR="0055058F" w:rsidRDefault="0055058F" w:rsidP="0090451F">
            <w:pPr>
              <w:spacing w:line="24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（6）妨碍执法人员查处违法行为的。</w:t>
            </w:r>
          </w:p>
          <w:p w:rsidR="0055058F" w:rsidRDefault="0055058F" w:rsidP="0090451F">
            <w:pPr>
              <w:spacing w:line="24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有两项或两项以上从重情节的，处以3万元罚款。</w:t>
            </w:r>
          </w:p>
        </w:tc>
      </w:tr>
      <w:tr w:rsidR="0055058F" w:rsidTr="0090451F">
        <w:trPr>
          <w:trHeight w:val="90"/>
          <w:jc w:val="center"/>
        </w:trPr>
        <w:tc>
          <w:tcPr>
            <w:tcW w:w="762" w:type="dxa"/>
            <w:vMerge w:val="restart"/>
            <w:tcBorders>
              <w:tl2br w:val="nil"/>
              <w:tr2bl w:val="nil"/>
            </w:tcBorders>
            <w:vAlign w:val="center"/>
          </w:tcPr>
          <w:p w:rsidR="0055058F" w:rsidRDefault="0055058F" w:rsidP="0090451F">
            <w:pPr>
              <w:spacing w:line="220" w:lineRule="exact"/>
              <w:jc w:val="center"/>
              <w:rPr>
                <w:rFonts w:ascii="仿宋_GB2312" w:hAnsi="仿宋_GB2312" w:cs="仿宋_GB2312" w:hint="eastAsia"/>
                <w:sz w:val="21"/>
                <w:szCs w:val="21"/>
              </w:rPr>
            </w:pPr>
            <w:r>
              <w:rPr>
                <w:rFonts w:ascii="仿宋_GB2312" w:hAnsi="仿宋_GB2312" w:cs="仿宋_GB2312" w:hint="eastAsia"/>
                <w:sz w:val="21"/>
                <w:szCs w:val="21"/>
                <w:lang/>
              </w:rPr>
              <w:t>8</w:t>
            </w:r>
          </w:p>
        </w:tc>
        <w:tc>
          <w:tcPr>
            <w:tcW w:w="1345" w:type="dxa"/>
            <w:vMerge w:val="restart"/>
            <w:tcBorders>
              <w:tl2br w:val="nil"/>
              <w:tr2bl w:val="nil"/>
            </w:tcBorders>
            <w:vAlign w:val="center"/>
          </w:tcPr>
          <w:p w:rsidR="0055058F" w:rsidRDefault="0055058F" w:rsidP="0090451F">
            <w:pPr>
              <w:spacing w:line="220" w:lineRule="exact"/>
              <w:rPr>
                <w:rFonts w:ascii="仿宋_GB2312" w:hAnsi="仿宋_GB2312" w:cs="仿宋_GB2312" w:hint="eastAsia"/>
                <w:color w:val="000000"/>
                <w:sz w:val="21"/>
                <w:szCs w:val="21"/>
              </w:rPr>
            </w:pPr>
            <w:r>
              <w:rPr>
                <w:rFonts w:ascii="仿宋_GB2312" w:hAnsi="仿宋_GB2312" w:cs="仿宋_GB2312" w:hint="eastAsia"/>
                <w:color w:val="000000"/>
                <w:spacing w:val="-23"/>
                <w:kern w:val="0"/>
                <w:sz w:val="21"/>
                <w:szCs w:val="21"/>
                <w:lang/>
              </w:rPr>
              <w:t>被监察单位拒绝依法实施的</w:t>
            </w:r>
            <w:r>
              <w:rPr>
                <w:rFonts w:ascii="仿宋_GB2312" w:hAnsi="仿宋_GB2312" w:cs="仿宋_GB2312" w:hint="eastAsia"/>
                <w:color w:val="000000"/>
                <w:spacing w:val="-23"/>
                <w:kern w:val="0"/>
                <w:sz w:val="21"/>
                <w:szCs w:val="21"/>
                <w:lang/>
              </w:rPr>
              <w:lastRenderedPageBreak/>
              <w:t>节能监察的</w:t>
            </w:r>
          </w:p>
        </w:tc>
        <w:tc>
          <w:tcPr>
            <w:tcW w:w="2528" w:type="dxa"/>
            <w:vMerge w:val="restart"/>
            <w:tcBorders>
              <w:tl2br w:val="nil"/>
              <w:tr2bl w:val="nil"/>
            </w:tcBorders>
            <w:vAlign w:val="center"/>
          </w:tcPr>
          <w:p w:rsidR="0055058F" w:rsidRDefault="0055058F" w:rsidP="0090451F">
            <w:pPr>
              <w:spacing w:line="220" w:lineRule="exact"/>
              <w:rPr>
                <w:rFonts w:ascii="仿宋_GB2312" w:hAnsi="仿宋_GB2312" w:cs="仿宋_GB2312" w:hint="eastAsia"/>
                <w:sz w:val="21"/>
                <w:szCs w:val="21"/>
              </w:rPr>
            </w:pPr>
            <w:r>
              <w:rPr>
                <w:rFonts w:ascii="仿宋_GB2312" w:hAnsi="仿宋_GB2312" w:cs="仿宋_GB2312" w:hint="eastAsia"/>
                <w:sz w:val="21"/>
                <w:szCs w:val="21"/>
                <w:lang/>
              </w:rPr>
              <w:lastRenderedPageBreak/>
              <w:t>《节能监察办法》</w:t>
            </w:r>
          </w:p>
          <w:p w:rsidR="0055058F" w:rsidRDefault="0055058F" w:rsidP="0090451F">
            <w:pPr>
              <w:spacing w:line="220" w:lineRule="exact"/>
              <w:ind w:firstLineChars="200" w:firstLine="396"/>
              <w:rPr>
                <w:rFonts w:ascii="仿宋_GB2312" w:hAnsi="仿宋_GB2312" w:cs="仿宋_GB2312" w:hint="eastAsia"/>
                <w:sz w:val="21"/>
                <w:szCs w:val="21"/>
              </w:rPr>
            </w:pPr>
            <w:r>
              <w:rPr>
                <w:rFonts w:ascii="仿宋_GB2312" w:hAnsi="仿宋_GB2312" w:cs="仿宋_GB2312" w:hint="eastAsia"/>
                <w:sz w:val="21"/>
                <w:szCs w:val="21"/>
                <w:lang/>
              </w:rPr>
              <w:t xml:space="preserve">第二十三条第一款  </w:t>
            </w:r>
            <w:r>
              <w:rPr>
                <w:rFonts w:ascii="仿宋_GB2312" w:hAnsi="仿宋_GB2312" w:cs="仿宋_GB2312" w:hint="eastAsia"/>
                <w:sz w:val="21"/>
                <w:szCs w:val="21"/>
                <w:lang/>
              </w:rPr>
              <w:lastRenderedPageBreak/>
              <w:t>被监察单位应当配合节能监察人员依法实施节能监察。</w:t>
            </w:r>
          </w:p>
        </w:tc>
        <w:tc>
          <w:tcPr>
            <w:tcW w:w="2641" w:type="dxa"/>
            <w:vMerge w:val="restart"/>
            <w:tcBorders>
              <w:tl2br w:val="nil"/>
              <w:tr2bl w:val="nil"/>
            </w:tcBorders>
            <w:vAlign w:val="center"/>
          </w:tcPr>
          <w:p w:rsidR="0055058F" w:rsidRDefault="0055058F" w:rsidP="0090451F">
            <w:pPr>
              <w:spacing w:line="300" w:lineRule="exact"/>
              <w:rPr>
                <w:rFonts w:ascii="仿宋_GB2312" w:hAnsi="仿宋_GB2312" w:cs="仿宋_GB2312" w:hint="eastAsia"/>
                <w:color w:val="000000"/>
                <w:spacing w:val="-11"/>
                <w:sz w:val="21"/>
                <w:szCs w:val="21"/>
                <w:lang/>
              </w:rPr>
            </w:pPr>
            <w:r>
              <w:rPr>
                <w:rFonts w:ascii="仿宋_GB2312" w:hAnsi="仿宋_GB2312" w:cs="仿宋_GB2312" w:hint="eastAsia"/>
                <w:color w:val="000000"/>
                <w:spacing w:val="-11"/>
                <w:sz w:val="21"/>
                <w:szCs w:val="21"/>
                <w:lang/>
              </w:rPr>
              <w:lastRenderedPageBreak/>
              <w:t>《节能监察办法》</w:t>
            </w:r>
          </w:p>
          <w:p w:rsidR="0055058F" w:rsidRDefault="0055058F" w:rsidP="0090451F">
            <w:pPr>
              <w:spacing w:line="300" w:lineRule="exact"/>
              <w:ind w:firstLineChars="200" w:firstLine="376"/>
              <w:rPr>
                <w:rFonts w:ascii="仿宋_GB2312" w:hAnsi="仿宋_GB2312" w:cs="仿宋_GB2312" w:hint="eastAsia"/>
                <w:color w:val="000000"/>
                <w:spacing w:val="-11"/>
                <w:sz w:val="21"/>
                <w:szCs w:val="21"/>
                <w:lang/>
              </w:rPr>
            </w:pPr>
            <w:r>
              <w:rPr>
                <w:rFonts w:ascii="仿宋_GB2312" w:hAnsi="仿宋_GB2312" w:cs="仿宋_GB2312" w:hint="eastAsia"/>
                <w:color w:val="000000"/>
                <w:spacing w:val="-11"/>
                <w:sz w:val="21"/>
                <w:szCs w:val="21"/>
                <w:lang/>
              </w:rPr>
              <w:lastRenderedPageBreak/>
              <w:t>第二十三条第二款 被监察单位拒绝依法实施的节能监察的，由有处罚权的节能监察机构或委托开展节能监察的单位给予警告，责令限期改正；拒不改正的，处1 万元以上3 万元以下罚款。阻碍依法实施节能监察的，移交公安机关按照《治安管理处罚法》相关规定处理，构成犯罪的，依法追究刑事责任。</w:t>
            </w:r>
          </w:p>
        </w:tc>
        <w:tc>
          <w:tcPr>
            <w:tcW w:w="1891" w:type="dxa"/>
            <w:tcBorders>
              <w:tl2br w:val="nil"/>
              <w:tr2bl w:val="nil"/>
            </w:tcBorders>
            <w:vAlign w:val="center"/>
          </w:tcPr>
          <w:p w:rsidR="0055058F" w:rsidRDefault="0055058F" w:rsidP="0090451F">
            <w:pPr>
              <w:spacing w:line="220" w:lineRule="exact"/>
              <w:rPr>
                <w:rFonts w:ascii="仿宋_GB2312" w:hAnsi="仿宋_GB2312" w:cs="仿宋_GB2312" w:hint="eastAsia"/>
                <w:color w:val="000000"/>
                <w:spacing w:val="-11"/>
                <w:sz w:val="21"/>
                <w:szCs w:val="21"/>
              </w:rPr>
            </w:pPr>
            <w:r>
              <w:rPr>
                <w:rFonts w:ascii="仿宋_GB2312" w:hAnsi="仿宋_GB2312" w:cs="仿宋_GB2312" w:hint="eastAsia"/>
                <w:color w:val="000000"/>
                <w:spacing w:val="-11"/>
                <w:sz w:val="21"/>
                <w:szCs w:val="21"/>
                <w:lang/>
              </w:rPr>
              <w:lastRenderedPageBreak/>
              <w:t>经责令限期改正后，及时改正的。</w:t>
            </w:r>
          </w:p>
        </w:tc>
        <w:tc>
          <w:tcPr>
            <w:tcW w:w="1120" w:type="dxa"/>
            <w:tcBorders>
              <w:tl2br w:val="nil"/>
              <w:tr2bl w:val="nil"/>
            </w:tcBorders>
            <w:vAlign w:val="center"/>
          </w:tcPr>
          <w:p w:rsidR="0055058F" w:rsidRDefault="0055058F" w:rsidP="0090451F">
            <w:pPr>
              <w:spacing w:line="220" w:lineRule="exact"/>
              <w:rPr>
                <w:rFonts w:ascii="仿宋_GB2312" w:hAnsi="仿宋_GB2312" w:cs="仿宋_GB2312" w:hint="eastAsia"/>
                <w:color w:val="000000"/>
                <w:spacing w:val="-11"/>
                <w:kern w:val="0"/>
                <w:sz w:val="21"/>
                <w:szCs w:val="21"/>
              </w:rPr>
            </w:pPr>
            <w:r>
              <w:rPr>
                <w:rFonts w:ascii="仿宋_GB2312" w:hAnsi="仿宋_GB2312" w:cs="仿宋_GB2312" w:hint="eastAsia"/>
                <w:color w:val="000000"/>
                <w:spacing w:val="-11"/>
                <w:kern w:val="0"/>
                <w:sz w:val="21"/>
                <w:szCs w:val="21"/>
                <w:lang/>
              </w:rPr>
              <w:t>给予警告。</w:t>
            </w:r>
          </w:p>
        </w:tc>
        <w:tc>
          <w:tcPr>
            <w:tcW w:w="5802" w:type="dxa"/>
            <w:tcBorders>
              <w:tl2br w:val="nil"/>
              <w:tr2bl w:val="nil"/>
            </w:tcBorders>
            <w:vAlign w:val="center"/>
          </w:tcPr>
          <w:p w:rsidR="0055058F" w:rsidRDefault="0055058F" w:rsidP="0090451F">
            <w:pPr>
              <w:spacing w:line="22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w:t>
            </w:r>
          </w:p>
        </w:tc>
      </w:tr>
      <w:tr w:rsidR="0055058F" w:rsidTr="0090451F">
        <w:trPr>
          <w:trHeight w:val="3507"/>
          <w:jc w:val="center"/>
        </w:trPr>
        <w:tc>
          <w:tcPr>
            <w:tcW w:w="762" w:type="dxa"/>
            <w:vMerge/>
            <w:tcBorders>
              <w:tl2br w:val="nil"/>
              <w:tr2bl w:val="nil"/>
            </w:tcBorders>
            <w:vAlign w:val="center"/>
          </w:tcPr>
          <w:p w:rsidR="0055058F" w:rsidRDefault="0055058F" w:rsidP="0090451F">
            <w:pPr>
              <w:spacing w:line="220" w:lineRule="exact"/>
              <w:jc w:val="center"/>
              <w:rPr>
                <w:rFonts w:ascii="仿宋_GB2312" w:hAnsi="仿宋_GB2312" w:cs="仿宋_GB2312" w:hint="eastAsia"/>
                <w:sz w:val="21"/>
                <w:szCs w:val="21"/>
              </w:rPr>
            </w:pPr>
          </w:p>
        </w:tc>
        <w:tc>
          <w:tcPr>
            <w:tcW w:w="1345" w:type="dxa"/>
            <w:vMerge/>
            <w:tcBorders>
              <w:tl2br w:val="nil"/>
              <w:tr2bl w:val="nil"/>
            </w:tcBorders>
            <w:vAlign w:val="center"/>
          </w:tcPr>
          <w:p w:rsidR="0055058F" w:rsidRDefault="0055058F" w:rsidP="0090451F">
            <w:pPr>
              <w:spacing w:line="220" w:lineRule="exact"/>
              <w:rPr>
                <w:rFonts w:ascii="仿宋_GB2312" w:hAnsi="仿宋_GB2312" w:cs="仿宋_GB2312" w:hint="eastAsia"/>
                <w:sz w:val="21"/>
                <w:szCs w:val="21"/>
              </w:rPr>
            </w:pPr>
          </w:p>
        </w:tc>
        <w:tc>
          <w:tcPr>
            <w:tcW w:w="2528" w:type="dxa"/>
            <w:vMerge/>
            <w:tcBorders>
              <w:tl2br w:val="nil"/>
              <w:tr2bl w:val="nil"/>
            </w:tcBorders>
            <w:vAlign w:val="center"/>
          </w:tcPr>
          <w:p w:rsidR="0055058F" w:rsidRDefault="0055058F" w:rsidP="0090451F">
            <w:pPr>
              <w:spacing w:line="220" w:lineRule="exact"/>
              <w:rPr>
                <w:rFonts w:ascii="仿宋_GB2312" w:hAnsi="仿宋_GB2312" w:cs="仿宋_GB2312" w:hint="eastAsia"/>
                <w:sz w:val="21"/>
                <w:szCs w:val="21"/>
              </w:rPr>
            </w:pPr>
          </w:p>
        </w:tc>
        <w:tc>
          <w:tcPr>
            <w:tcW w:w="2641" w:type="dxa"/>
            <w:vMerge/>
            <w:tcBorders>
              <w:tl2br w:val="nil"/>
              <w:tr2bl w:val="nil"/>
            </w:tcBorders>
            <w:vAlign w:val="center"/>
          </w:tcPr>
          <w:p w:rsidR="0055058F" w:rsidRDefault="0055058F" w:rsidP="0090451F">
            <w:pPr>
              <w:spacing w:line="300" w:lineRule="exact"/>
              <w:rPr>
                <w:rFonts w:ascii="仿宋_GB2312" w:hAnsi="仿宋_GB2312" w:cs="仿宋_GB2312" w:hint="eastAsia"/>
                <w:color w:val="000000"/>
                <w:spacing w:val="-11"/>
                <w:sz w:val="21"/>
                <w:szCs w:val="21"/>
                <w:lang/>
              </w:rPr>
            </w:pPr>
          </w:p>
        </w:tc>
        <w:tc>
          <w:tcPr>
            <w:tcW w:w="1891" w:type="dxa"/>
            <w:tcBorders>
              <w:tl2br w:val="nil"/>
              <w:tr2bl w:val="nil"/>
            </w:tcBorders>
            <w:vAlign w:val="center"/>
          </w:tcPr>
          <w:p w:rsidR="0055058F" w:rsidRDefault="0055058F" w:rsidP="0090451F">
            <w:pPr>
              <w:spacing w:line="300" w:lineRule="exact"/>
              <w:rPr>
                <w:rFonts w:ascii="仿宋_GB2312" w:hAnsi="仿宋_GB2312" w:cs="仿宋_GB2312" w:hint="eastAsia"/>
                <w:color w:val="000000"/>
                <w:spacing w:val="-11"/>
                <w:sz w:val="21"/>
                <w:szCs w:val="21"/>
                <w:lang/>
              </w:rPr>
            </w:pPr>
            <w:r>
              <w:rPr>
                <w:rFonts w:ascii="仿宋_GB2312" w:hAnsi="仿宋_GB2312" w:cs="仿宋_GB2312" w:hint="eastAsia"/>
                <w:color w:val="000000"/>
                <w:spacing w:val="-11"/>
                <w:sz w:val="21"/>
                <w:szCs w:val="21"/>
                <w:lang/>
              </w:rPr>
              <w:t>经责令限期改正后，拒不改正的。</w:t>
            </w:r>
          </w:p>
        </w:tc>
        <w:tc>
          <w:tcPr>
            <w:tcW w:w="1120" w:type="dxa"/>
            <w:tcBorders>
              <w:tl2br w:val="nil"/>
              <w:tr2bl w:val="nil"/>
            </w:tcBorders>
            <w:vAlign w:val="center"/>
          </w:tcPr>
          <w:p w:rsidR="0055058F" w:rsidRDefault="0055058F" w:rsidP="0090451F">
            <w:pPr>
              <w:spacing w:line="220" w:lineRule="exact"/>
              <w:rPr>
                <w:rFonts w:ascii="仿宋_GB2312" w:hAnsi="仿宋_GB2312" w:cs="仿宋_GB2312" w:hint="eastAsia"/>
                <w:color w:val="000000"/>
                <w:spacing w:val="-11"/>
                <w:kern w:val="0"/>
                <w:sz w:val="21"/>
                <w:szCs w:val="21"/>
              </w:rPr>
            </w:pPr>
            <w:r>
              <w:rPr>
                <w:rFonts w:ascii="仿宋_GB2312" w:hAnsi="仿宋_GB2312" w:cs="仿宋_GB2312" w:hint="eastAsia"/>
                <w:color w:val="000000"/>
                <w:spacing w:val="-11"/>
                <w:kern w:val="0"/>
                <w:sz w:val="21"/>
                <w:szCs w:val="21"/>
                <w:lang/>
              </w:rPr>
              <w:t>给予警告，并处以2万元罚款。</w:t>
            </w:r>
          </w:p>
        </w:tc>
        <w:tc>
          <w:tcPr>
            <w:tcW w:w="5802" w:type="dxa"/>
            <w:tcBorders>
              <w:tl2br w:val="nil"/>
              <w:tr2bl w:val="nil"/>
            </w:tcBorders>
            <w:vAlign w:val="center"/>
          </w:tcPr>
          <w:p w:rsidR="0055058F" w:rsidRDefault="0055058F" w:rsidP="0090451F">
            <w:pPr>
              <w:spacing w:line="22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1、有下列从轻情节</w:t>
            </w:r>
            <w:r>
              <w:rPr>
                <w:rFonts w:ascii="仿宋_GB2312" w:hAnsi="仿宋_GB2312" w:cs="仿宋_GB2312" w:hint="eastAsia"/>
                <w:color w:val="000000"/>
                <w:sz w:val="21"/>
                <w:szCs w:val="21"/>
                <w:lang/>
              </w:rPr>
              <w:t>之一</w:t>
            </w:r>
            <w:r>
              <w:rPr>
                <w:rFonts w:ascii="仿宋_GB2312" w:hAnsi="仿宋_GB2312" w:cs="仿宋_GB2312" w:hint="eastAsia"/>
                <w:color w:val="000000"/>
                <w:kern w:val="0"/>
                <w:sz w:val="21"/>
                <w:szCs w:val="21"/>
                <w:lang/>
              </w:rPr>
              <w:t>的，每项减少处罚金额0.5万元，但减少后的处罚金额，不得少于1万元：</w:t>
            </w:r>
          </w:p>
          <w:p w:rsidR="0055058F" w:rsidRDefault="0055058F" w:rsidP="0090451F">
            <w:pPr>
              <w:spacing w:line="22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（1）主动消除或者减轻违法行为危害后果的；</w:t>
            </w:r>
          </w:p>
          <w:p w:rsidR="0055058F" w:rsidRDefault="0055058F" w:rsidP="0090451F">
            <w:pPr>
              <w:spacing w:line="22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（2）受他人胁迫有违法行为的；</w:t>
            </w:r>
          </w:p>
          <w:p w:rsidR="0055058F" w:rsidRDefault="0055058F" w:rsidP="0090451F">
            <w:pPr>
              <w:spacing w:line="22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（3）配合行政机关查处违法行为有立功表现的；</w:t>
            </w:r>
          </w:p>
          <w:p w:rsidR="0055058F" w:rsidRDefault="0055058F" w:rsidP="0090451F">
            <w:pPr>
              <w:spacing w:line="22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（4）其他依法从轻行政处罚的。</w:t>
            </w:r>
          </w:p>
          <w:p w:rsidR="0055058F" w:rsidRDefault="0055058F" w:rsidP="0090451F">
            <w:pPr>
              <w:spacing w:line="22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2、有下列从重情节之一的，每项增加处罚金额0.5万元：</w:t>
            </w:r>
          </w:p>
          <w:p w:rsidR="0055058F" w:rsidRDefault="0055058F" w:rsidP="0090451F">
            <w:pPr>
              <w:spacing w:line="22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（1）违法情节恶劣，造成严重后果的；</w:t>
            </w:r>
          </w:p>
          <w:p w:rsidR="0055058F" w:rsidRDefault="0055058F" w:rsidP="0090451F">
            <w:pPr>
              <w:spacing w:line="22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（2）隐匿、销毁违法行为证据的；</w:t>
            </w:r>
          </w:p>
          <w:p w:rsidR="0055058F" w:rsidRDefault="0055058F" w:rsidP="0090451F">
            <w:pPr>
              <w:spacing w:line="22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（3）共同违法行为中起主要作用或者教唆、胁迫、诱骗他人实施违法行为的；</w:t>
            </w:r>
          </w:p>
          <w:p w:rsidR="0055058F" w:rsidRDefault="0055058F" w:rsidP="0090451F">
            <w:pPr>
              <w:spacing w:line="22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（4）多次实施违法行为的；</w:t>
            </w:r>
          </w:p>
          <w:p w:rsidR="0055058F" w:rsidRDefault="0055058F" w:rsidP="0090451F">
            <w:pPr>
              <w:spacing w:line="22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（5）对举报人、证人打击报复的；</w:t>
            </w:r>
          </w:p>
          <w:p w:rsidR="0055058F" w:rsidRDefault="0055058F" w:rsidP="0090451F">
            <w:pPr>
              <w:spacing w:line="22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（6）妨碍执法人员查处违法行为的。</w:t>
            </w:r>
          </w:p>
          <w:p w:rsidR="0055058F" w:rsidRDefault="0055058F" w:rsidP="0090451F">
            <w:pPr>
              <w:spacing w:line="22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有两项或两项以上从重情节的，处以3万元罚款。</w:t>
            </w:r>
          </w:p>
          <w:p w:rsidR="0055058F" w:rsidRDefault="0055058F" w:rsidP="0090451F">
            <w:pPr>
              <w:spacing w:line="22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3、</w:t>
            </w:r>
            <w:r>
              <w:rPr>
                <w:rFonts w:ascii="仿宋_GB2312" w:hAnsi="仿宋_GB2312" w:cs="仿宋_GB2312" w:hint="eastAsia"/>
                <w:color w:val="000000"/>
                <w:spacing w:val="-17"/>
                <w:sz w:val="21"/>
                <w:szCs w:val="21"/>
                <w:lang/>
              </w:rPr>
              <w:t>阻碍依法实施节能监察</w:t>
            </w:r>
            <w:r>
              <w:rPr>
                <w:rFonts w:ascii="仿宋_GB2312" w:hAnsi="仿宋_GB2312" w:cs="仿宋_GB2312" w:hint="eastAsia"/>
                <w:color w:val="000000"/>
                <w:spacing w:val="-17"/>
                <w:kern w:val="0"/>
                <w:sz w:val="21"/>
                <w:szCs w:val="21"/>
                <w:lang/>
              </w:rPr>
              <w:t>违法情节恶劣，构成犯罪的，移交公安机关。</w:t>
            </w:r>
          </w:p>
        </w:tc>
      </w:tr>
      <w:tr w:rsidR="0055058F" w:rsidTr="0090451F">
        <w:trPr>
          <w:trHeight w:val="2305"/>
          <w:jc w:val="center"/>
        </w:trPr>
        <w:tc>
          <w:tcPr>
            <w:tcW w:w="762" w:type="dxa"/>
            <w:vMerge w:val="restart"/>
            <w:tcBorders>
              <w:tl2br w:val="nil"/>
              <w:tr2bl w:val="nil"/>
            </w:tcBorders>
            <w:vAlign w:val="center"/>
          </w:tcPr>
          <w:p w:rsidR="0055058F" w:rsidRDefault="0055058F" w:rsidP="0090451F">
            <w:pPr>
              <w:spacing w:line="220" w:lineRule="exact"/>
              <w:jc w:val="center"/>
              <w:rPr>
                <w:rFonts w:ascii="仿宋_GB2312" w:hAnsi="仿宋_GB2312" w:cs="仿宋_GB2312" w:hint="eastAsia"/>
                <w:sz w:val="21"/>
                <w:szCs w:val="21"/>
              </w:rPr>
            </w:pPr>
            <w:r>
              <w:rPr>
                <w:rFonts w:ascii="仿宋_GB2312" w:hAnsi="仿宋_GB2312" w:cs="仿宋_GB2312" w:hint="eastAsia"/>
                <w:sz w:val="21"/>
                <w:szCs w:val="21"/>
                <w:lang/>
              </w:rPr>
              <w:lastRenderedPageBreak/>
              <w:t>9</w:t>
            </w:r>
          </w:p>
        </w:tc>
        <w:tc>
          <w:tcPr>
            <w:tcW w:w="1345" w:type="dxa"/>
            <w:vMerge w:val="restart"/>
            <w:tcBorders>
              <w:tl2br w:val="nil"/>
              <w:tr2bl w:val="nil"/>
            </w:tcBorders>
            <w:vAlign w:val="center"/>
          </w:tcPr>
          <w:p w:rsidR="0055058F" w:rsidRDefault="0055058F" w:rsidP="0090451F">
            <w:pPr>
              <w:spacing w:line="220" w:lineRule="exact"/>
              <w:rPr>
                <w:rFonts w:ascii="仿宋_GB2312" w:hAnsi="仿宋_GB2312" w:cs="仿宋_GB2312" w:hint="eastAsia"/>
                <w:spacing w:val="-11"/>
                <w:sz w:val="21"/>
                <w:szCs w:val="21"/>
                <w:lang/>
              </w:rPr>
            </w:pPr>
            <w:r>
              <w:rPr>
                <w:rFonts w:ascii="仿宋_GB2312" w:hAnsi="仿宋_GB2312" w:cs="仿宋_GB2312" w:hint="eastAsia"/>
                <w:spacing w:val="-11"/>
                <w:sz w:val="21"/>
                <w:szCs w:val="21"/>
                <w:lang/>
              </w:rPr>
              <w:t>节能考核结果为未完成等级的重点用能单位， 拒不落实管理节能工作的部门要求实施能源审计、报送能源审计报告、提出整改措施并限期整改的</w:t>
            </w:r>
          </w:p>
        </w:tc>
        <w:tc>
          <w:tcPr>
            <w:tcW w:w="2528" w:type="dxa"/>
            <w:vMerge w:val="restart"/>
            <w:tcBorders>
              <w:tl2br w:val="nil"/>
              <w:tr2bl w:val="nil"/>
            </w:tcBorders>
            <w:vAlign w:val="center"/>
          </w:tcPr>
          <w:p w:rsidR="0055058F" w:rsidRDefault="0055058F" w:rsidP="0090451F">
            <w:pPr>
              <w:spacing w:line="220" w:lineRule="exact"/>
              <w:rPr>
                <w:rFonts w:ascii="仿宋_GB2312" w:hAnsi="仿宋_GB2312" w:cs="仿宋_GB2312" w:hint="eastAsia"/>
                <w:spacing w:val="-23"/>
                <w:sz w:val="21"/>
                <w:szCs w:val="21"/>
              </w:rPr>
            </w:pPr>
            <w:r>
              <w:rPr>
                <w:rFonts w:ascii="仿宋_GB2312" w:hAnsi="仿宋_GB2312" w:cs="仿宋_GB2312" w:hint="eastAsia"/>
                <w:spacing w:val="-23"/>
                <w:sz w:val="21"/>
                <w:szCs w:val="21"/>
                <w:lang/>
              </w:rPr>
              <w:t>《重点用能单位节能管理办法》</w:t>
            </w:r>
          </w:p>
          <w:p w:rsidR="0055058F" w:rsidRDefault="0055058F" w:rsidP="0090451F">
            <w:pPr>
              <w:spacing w:line="220" w:lineRule="exact"/>
              <w:ind w:firstLineChars="200" w:firstLine="396"/>
              <w:rPr>
                <w:rFonts w:ascii="仿宋_GB2312" w:hAnsi="仿宋_GB2312" w:cs="仿宋_GB2312" w:hint="eastAsia"/>
                <w:sz w:val="21"/>
                <w:szCs w:val="21"/>
              </w:rPr>
            </w:pPr>
            <w:r>
              <w:rPr>
                <w:rFonts w:ascii="仿宋_GB2312" w:hAnsi="仿宋_GB2312" w:cs="仿宋_GB2312" w:hint="eastAsia"/>
                <w:sz w:val="21"/>
                <w:szCs w:val="21"/>
                <w:lang/>
              </w:rPr>
              <w:t>第五条 对重点用能单位实行节能目标责任制和节能考核评价制度。地市级以上人民政府管理节能工作的部门会同有关部门， 将能耗总量控制和节能目标分解到重点用能单位， 对重点用能单位分级开展节能目标责任评价考核， 主要考核重点用能单位能耗总量控制和节能目标完成情况、能源利用效率及节能措施落实情况，逐级报送考核结果，并将考核结果向社会进行公布。</w:t>
            </w:r>
          </w:p>
        </w:tc>
        <w:tc>
          <w:tcPr>
            <w:tcW w:w="2641" w:type="dxa"/>
            <w:vMerge w:val="restart"/>
            <w:tcBorders>
              <w:tl2br w:val="nil"/>
              <w:tr2bl w:val="nil"/>
            </w:tcBorders>
            <w:vAlign w:val="center"/>
          </w:tcPr>
          <w:p w:rsidR="0055058F" w:rsidRDefault="0055058F" w:rsidP="0090451F">
            <w:pPr>
              <w:spacing w:line="300" w:lineRule="exact"/>
              <w:rPr>
                <w:rFonts w:ascii="仿宋_GB2312" w:hAnsi="仿宋_GB2312" w:cs="仿宋_GB2312" w:hint="eastAsia"/>
                <w:color w:val="000000"/>
                <w:spacing w:val="-17"/>
                <w:sz w:val="21"/>
                <w:szCs w:val="21"/>
                <w:lang/>
              </w:rPr>
            </w:pPr>
            <w:r>
              <w:rPr>
                <w:rFonts w:ascii="仿宋_GB2312" w:hAnsi="仿宋_GB2312" w:cs="仿宋_GB2312" w:hint="eastAsia"/>
                <w:color w:val="000000"/>
                <w:spacing w:val="-17"/>
                <w:sz w:val="21"/>
                <w:szCs w:val="21"/>
                <w:lang/>
              </w:rPr>
              <w:t>《重点用能单位节能管理办法》</w:t>
            </w:r>
          </w:p>
          <w:p w:rsidR="0055058F" w:rsidRDefault="0055058F" w:rsidP="0090451F">
            <w:pPr>
              <w:spacing w:line="300" w:lineRule="exact"/>
              <w:ind w:firstLineChars="200" w:firstLine="376"/>
              <w:rPr>
                <w:rFonts w:ascii="仿宋_GB2312" w:hAnsi="仿宋_GB2312" w:cs="仿宋_GB2312" w:hint="eastAsia"/>
                <w:color w:val="000000"/>
                <w:spacing w:val="-11"/>
                <w:sz w:val="21"/>
                <w:szCs w:val="21"/>
                <w:lang/>
              </w:rPr>
            </w:pPr>
            <w:r>
              <w:rPr>
                <w:rFonts w:ascii="仿宋_GB2312" w:hAnsi="仿宋_GB2312" w:cs="仿宋_GB2312" w:hint="eastAsia"/>
                <w:color w:val="000000"/>
                <w:spacing w:val="-11"/>
                <w:sz w:val="21"/>
                <w:szCs w:val="21"/>
                <w:lang/>
              </w:rPr>
              <w:t>第二十六条第二款  对节能考核结果为未完成等级的重点用能单位, 拒不落实管理节能工作的部门要求实施能源审计、报送能源审计报告、提出整改措施并限期整改的，由管理节能工作的部门处一万元以上三万元以下罚款。</w:t>
            </w:r>
          </w:p>
        </w:tc>
        <w:tc>
          <w:tcPr>
            <w:tcW w:w="1891" w:type="dxa"/>
            <w:tcBorders>
              <w:tl2br w:val="nil"/>
              <w:tr2bl w:val="nil"/>
            </w:tcBorders>
            <w:vAlign w:val="center"/>
          </w:tcPr>
          <w:p w:rsidR="0055058F" w:rsidRDefault="0055058F" w:rsidP="0090451F">
            <w:pPr>
              <w:spacing w:line="300" w:lineRule="exact"/>
              <w:rPr>
                <w:rFonts w:ascii="仿宋_GB2312" w:hAnsi="仿宋_GB2312" w:cs="仿宋_GB2312" w:hint="eastAsia"/>
                <w:color w:val="000000"/>
                <w:spacing w:val="-11"/>
                <w:sz w:val="21"/>
                <w:szCs w:val="21"/>
                <w:lang/>
              </w:rPr>
            </w:pPr>
            <w:r>
              <w:rPr>
                <w:rFonts w:ascii="仿宋_GB2312" w:hAnsi="仿宋_GB2312" w:cs="仿宋_GB2312" w:hint="eastAsia"/>
                <w:color w:val="000000"/>
                <w:spacing w:val="-11"/>
                <w:sz w:val="21"/>
                <w:szCs w:val="21"/>
                <w:lang/>
              </w:rPr>
              <w:t>落实管理节能工作的部门要求实施能源审计、报送能源审计报告，拒不落实提出整改措施并限期整改的</w:t>
            </w:r>
          </w:p>
        </w:tc>
        <w:tc>
          <w:tcPr>
            <w:tcW w:w="1120" w:type="dxa"/>
            <w:tcBorders>
              <w:tl2br w:val="nil"/>
              <w:tr2bl w:val="nil"/>
            </w:tcBorders>
            <w:vAlign w:val="center"/>
          </w:tcPr>
          <w:p w:rsidR="0055058F" w:rsidRDefault="0055058F" w:rsidP="0090451F">
            <w:pPr>
              <w:spacing w:line="220" w:lineRule="exact"/>
              <w:rPr>
                <w:rFonts w:ascii="仿宋_GB2312" w:hAnsi="仿宋_GB2312" w:cs="仿宋_GB2312" w:hint="eastAsia"/>
                <w:color w:val="000000"/>
                <w:spacing w:val="-11"/>
                <w:kern w:val="0"/>
                <w:sz w:val="21"/>
                <w:szCs w:val="21"/>
              </w:rPr>
            </w:pPr>
            <w:r>
              <w:rPr>
                <w:rFonts w:ascii="仿宋_GB2312" w:hAnsi="仿宋_GB2312" w:cs="仿宋_GB2312" w:hint="eastAsia"/>
                <w:color w:val="000000"/>
                <w:spacing w:val="-11"/>
                <w:kern w:val="0"/>
                <w:sz w:val="21"/>
                <w:szCs w:val="21"/>
                <w:lang/>
              </w:rPr>
              <w:t>处1万元罚款</w:t>
            </w:r>
          </w:p>
        </w:tc>
        <w:tc>
          <w:tcPr>
            <w:tcW w:w="5802" w:type="dxa"/>
            <w:vMerge w:val="restart"/>
            <w:tcBorders>
              <w:tl2br w:val="nil"/>
              <w:tr2bl w:val="nil"/>
            </w:tcBorders>
            <w:vAlign w:val="center"/>
          </w:tcPr>
          <w:p w:rsidR="0055058F" w:rsidRDefault="0055058F" w:rsidP="0090451F">
            <w:pPr>
              <w:spacing w:line="22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1、有下列从轻情节</w:t>
            </w:r>
            <w:r>
              <w:rPr>
                <w:rFonts w:ascii="仿宋_GB2312" w:hAnsi="仿宋_GB2312" w:cs="仿宋_GB2312" w:hint="eastAsia"/>
                <w:color w:val="000000"/>
                <w:sz w:val="21"/>
                <w:szCs w:val="21"/>
                <w:lang/>
              </w:rPr>
              <w:t>之一</w:t>
            </w:r>
            <w:r>
              <w:rPr>
                <w:rFonts w:ascii="仿宋_GB2312" w:hAnsi="仿宋_GB2312" w:cs="仿宋_GB2312" w:hint="eastAsia"/>
                <w:color w:val="000000"/>
                <w:kern w:val="0"/>
                <w:sz w:val="21"/>
                <w:szCs w:val="21"/>
                <w:lang/>
              </w:rPr>
              <w:t>的，每项减少处罚金额0.5万元，但减少后的处罚金额，不得少于1万元：</w:t>
            </w:r>
          </w:p>
          <w:p w:rsidR="0055058F" w:rsidRDefault="0055058F" w:rsidP="0090451F">
            <w:pPr>
              <w:spacing w:line="22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（1）主动消除或者减轻违法行为危害后果的；</w:t>
            </w:r>
          </w:p>
          <w:p w:rsidR="0055058F" w:rsidRDefault="0055058F" w:rsidP="0090451F">
            <w:pPr>
              <w:spacing w:line="22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（2）受他人胁迫有违法行为的；</w:t>
            </w:r>
          </w:p>
          <w:p w:rsidR="0055058F" w:rsidRDefault="0055058F" w:rsidP="0090451F">
            <w:pPr>
              <w:spacing w:line="22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（3）配合行政机关查处违法行为有立功表现的；</w:t>
            </w:r>
          </w:p>
          <w:p w:rsidR="0055058F" w:rsidRDefault="0055058F" w:rsidP="0090451F">
            <w:pPr>
              <w:spacing w:line="22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（4）其他依法从轻行政处罚的。</w:t>
            </w:r>
          </w:p>
          <w:p w:rsidR="0055058F" w:rsidRDefault="0055058F" w:rsidP="0090451F">
            <w:pPr>
              <w:spacing w:line="22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2、有下列从重情节之一的，每项增加处罚金额0.5万元：</w:t>
            </w:r>
          </w:p>
          <w:p w:rsidR="0055058F" w:rsidRDefault="0055058F" w:rsidP="0090451F">
            <w:pPr>
              <w:spacing w:line="22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（1）违法情节恶劣，造成严重后果的；</w:t>
            </w:r>
          </w:p>
          <w:p w:rsidR="0055058F" w:rsidRDefault="0055058F" w:rsidP="0090451F">
            <w:pPr>
              <w:spacing w:line="22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（2）隐匿、销毁违法行为证据的；</w:t>
            </w:r>
          </w:p>
          <w:p w:rsidR="0055058F" w:rsidRDefault="0055058F" w:rsidP="0090451F">
            <w:pPr>
              <w:spacing w:line="22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（3）共同违法行为中起主要作用或者教唆、胁迫、诱骗他人实施违法行为的；</w:t>
            </w:r>
          </w:p>
          <w:p w:rsidR="0055058F" w:rsidRDefault="0055058F" w:rsidP="0090451F">
            <w:pPr>
              <w:spacing w:line="22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（4）多次实施违法行为的；</w:t>
            </w:r>
          </w:p>
          <w:p w:rsidR="0055058F" w:rsidRDefault="0055058F" w:rsidP="0090451F">
            <w:pPr>
              <w:spacing w:line="22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（5）对举报人、证人打击报复的；</w:t>
            </w:r>
          </w:p>
          <w:p w:rsidR="0055058F" w:rsidRDefault="0055058F" w:rsidP="0090451F">
            <w:pPr>
              <w:spacing w:line="22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（6）妨碍执法人员查处违法行为的。</w:t>
            </w:r>
          </w:p>
          <w:p w:rsidR="0055058F" w:rsidRDefault="0055058F" w:rsidP="0090451F">
            <w:pPr>
              <w:spacing w:line="220" w:lineRule="exact"/>
              <w:rPr>
                <w:rFonts w:ascii="仿宋_GB2312" w:hAnsi="仿宋_GB2312" w:cs="仿宋_GB2312" w:hint="eastAsia"/>
                <w:color w:val="000000"/>
                <w:kern w:val="0"/>
                <w:sz w:val="21"/>
                <w:szCs w:val="21"/>
              </w:rPr>
            </w:pPr>
            <w:r>
              <w:rPr>
                <w:rFonts w:ascii="仿宋_GB2312" w:hAnsi="仿宋_GB2312" w:cs="仿宋_GB2312" w:hint="eastAsia"/>
                <w:color w:val="000000"/>
                <w:kern w:val="0"/>
                <w:sz w:val="21"/>
                <w:szCs w:val="21"/>
                <w:lang/>
              </w:rPr>
              <w:t>有两项或两项以上从重情节的，处以3万元罚款。</w:t>
            </w:r>
          </w:p>
        </w:tc>
      </w:tr>
      <w:tr w:rsidR="0055058F" w:rsidTr="0090451F">
        <w:trPr>
          <w:trHeight w:val="1226"/>
          <w:jc w:val="center"/>
        </w:trPr>
        <w:tc>
          <w:tcPr>
            <w:tcW w:w="762" w:type="dxa"/>
            <w:vMerge/>
            <w:tcBorders>
              <w:tl2br w:val="nil"/>
              <w:tr2bl w:val="nil"/>
            </w:tcBorders>
            <w:vAlign w:val="center"/>
          </w:tcPr>
          <w:p w:rsidR="0055058F" w:rsidRDefault="0055058F" w:rsidP="0090451F">
            <w:pPr>
              <w:spacing w:line="300" w:lineRule="exact"/>
              <w:rPr>
                <w:rFonts w:ascii="仿宋_GB2312" w:hAnsi="仿宋_GB2312" w:cs="仿宋_GB2312" w:hint="eastAsia"/>
                <w:sz w:val="21"/>
                <w:szCs w:val="21"/>
              </w:rPr>
            </w:pPr>
          </w:p>
        </w:tc>
        <w:tc>
          <w:tcPr>
            <w:tcW w:w="1345" w:type="dxa"/>
            <w:vMerge/>
            <w:tcBorders>
              <w:tl2br w:val="nil"/>
              <w:tr2bl w:val="nil"/>
            </w:tcBorders>
            <w:vAlign w:val="center"/>
          </w:tcPr>
          <w:p w:rsidR="0055058F" w:rsidRDefault="0055058F" w:rsidP="0090451F">
            <w:pPr>
              <w:spacing w:line="300" w:lineRule="exact"/>
              <w:rPr>
                <w:rFonts w:ascii="仿宋_GB2312" w:hAnsi="仿宋_GB2312" w:cs="仿宋_GB2312" w:hint="eastAsia"/>
                <w:sz w:val="21"/>
                <w:szCs w:val="21"/>
              </w:rPr>
            </w:pPr>
          </w:p>
        </w:tc>
        <w:tc>
          <w:tcPr>
            <w:tcW w:w="2528" w:type="dxa"/>
            <w:vMerge/>
            <w:tcBorders>
              <w:tl2br w:val="nil"/>
              <w:tr2bl w:val="nil"/>
            </w:tcBorders>
            <w:vAlign w:val="center"/>
          </w:tcPr>
          <w:p w:rsidR="0055058F" w:rsidRDefault="0055058F" w:rsidP="0090451F">
            <w:pPr>
              <w:spacing w:line="300" w:lineRule="exact"/>
              <w:rPr>
                <w:rFonts w:ascii="仿宋_GB2312" w:hAnsi="仿宋_GB2312" w:cs="仿宋_GB2312" w:hint="eastAsia"/>
                <w:sz w:val="21"/>
                <w:szCs w:val="21"/>
              </w:rPr>
            </w:pPr>
          </w:p>
        </w:tc>
        <w:tc>
          <w:tcPr>
            <w:tcW w:w="2641" w:type="dxa"/>
            <w:vMerge/>
            <w:tcBorders>
              <w:tl2br w:val="nil"/>
              <w:tr2bl w:val="nil"/>
            </w:tcBorders>
            <w:vAlign w:val="center"/>
          </w:tcPr>
          <w:p w:rsidR="0055058F" w:rsidRDefault="0055058F" w:rsidP="0090451F">
            <w:pPr>
              <w:spacing w:line="300" w:lineRule="exact"/>
              <w:rPr>
                <w:rFonts w:ascii="仿宋_GB2312" w:hAnsi="仿宋_GB2312" w:cs="仿宋_GB2312" w:hint="eastAsia"/>
                <w:spacing w:val="-11"/>
                <w:sz w:val="21"/>
                <w:szCs w:val="21"/>
              </w:rPr>
            </w:pPr>
          </w:p>
        </w:tc>
        <w:tc>
          <w:tcPr>
            <w:tcW w:w="1891" w:type="dxa"/>
            <w:tcBorders>
              <w:tl2br w:val="nil"/>
              <w:tr2bl w:val="nil"/>
            </w:tcBorders>
            <w:vAlign w:val="center"/>
          </w:tcPr>
          <w:p w:rsidR="0055058F" w:rsidRDefault="0055058F" w:rsidP="0090451F">
            <w:pPr>
              <w:spacing w:line="300" w:lineRule="exact"/>
              <w:rPr>
                <w:rFonts w:ascii="仿宋_GB2312" w:hAnsi="仿宋_GB2312" w:cs="仿宋_GB2312" w:hint="eastAsia"/>
                <w:color w:val="000000"/>
                <w:spacing w:val="-11"/>
                <w:sz w:val="21"/>
                <w:szCs w:val="21"/>
              </w:rPr>
            </w:pPr>
            <w:r>
              <w:rPr>
                <w:rFonts w:ascii="仿宋_GB2312" w:hAnsi="仿宋_GB2312" w:cs="仿宋_GB2312" w:hint="eastAsia"/>
                <w:color w:val="000000"/>
                <w:spacing w:val="-11"/>
                <w:sz w:val="21"/>
                <w:szCs w:val="21"/>
                <w:lang/>
              </w:rPr>
              <w:t>拒不落实管理节能工作的部门要求实施能源审计、报送能源审计报告的</w:t>
            </w:r>
          </w:p>
        </w:tc>
        <w:tc>
          <w:tcPr>
            <w:tcW w:w="1120" w:type="dxa"/>
            <w:tcBorders>
              <w:tl2br w:val="nil"/>
              <w:tr2bl w:val="nil"/>
            </w:tcBorders>
            <w:vAlign w:val="center"/>
          </w:tcPr>
          <w:p w:rsidR="0055058F" w:rsidRDefault="0055058F" w:rsidP="0090451F">
            <w:pPr>
              <w:spacing w:line="300" w:lineRule="exact"/>
              <w:rPr>
                <w:rFonts w:ascii="仿宋_GB2312" w:hAnsi="仿宋_GB2312" w:cs="仿宋_GB2312" w:hint="eastAsia"/>
                <w:color w:val="000000"/>
                <w:spacing w:val="-11"/>
                <w:kern w:val="0"/>
                <w:sz w:val="21"/>
                <w:szCs w:val="21"/>
              </w:rPr>
            </w:pPr>
            <w:r>
              <w:rPr>
                <w:rFonts w:ascii="仿宋_GB2312" w:hAnsi="仿宋_GB2312" w:cs="仿宋_GB2312" w:hint="eastAsia"/>
                <w:color w:val="000000"/>
                <w:spacing w:val="-11"/>
                <w:kern w:val="0"/>
                <w:sz w:val="21"/>
                <w:szCs w:val="21"/>
                <w:lang/>
              </w:rPr>
              <w:t>处2万元罚款</w:t>
            </w:r>
          </w:p>
        </w:tc>
        <w:tc>
          <w:tcPr>
            <w:tcW w:w="5802" w:type="dxa"/>
            <w:vMerge/>
            <w:tcBorders>
              <w:tl2br w:val="nil"/>
              <w:tr2bl w:val="nil"/>
            </w:tcBorders>
            <w:vAlign w:val="center"/>
          </w:tcPr>
          <w:p w:rsidR="0055058F" w:rsidRDefault="0055058F" w:rsidP="0090451F">
            <w:pPr>
              <w:spacing w:line="300" w:lineRule="exact"/>
              <w:rPr>
                <w:rFonts w:ascii="仿宋_GB2312" w:hAnsi="仿宋_GB2312" w:cs="仿宋_GB2312" w:hint="eastAsia"/>
                <w:sz w:val="21"/>
                <w:szCs w:val="21"/>
              </w:rPr>
            </w:pPr>
          </w:p>
        </w:tc>
      </w:tr>
    </w:tbl>
    <w:p w:rsidR="0055058F" w:rsidRDefault="0055058F" w:rsidP="0055058F">
      <w:pPr>
        <w:autoSpaceDN w:val="0"/>
        <w:adjustRightInd w:val="0"/>
        <w:spacing w:line="240" w:lineRule="auto"/>
        <w:jc w:val="left"/>
        <w:rPr>
          <w:rFonts w:ascii="仿宋_GB2312" w:hAnsi="仿宋_GB2312" w:cs="仿宋_GB2312" w:hint="eastAsia"/>
          <w:position w:val="-46"/>
        </w:rPr>
      </w:pPr>
    </w:p>
    <w:p w:rsidR="008F61CD" w:rsidRDefault="008F61CD"/>
    <w:sectPr w:rsidR="008F61CD">
      <w:pgSz w:w="16838" w:h="11906" w:orient="landscape"/>
      <w:pgMar w:top="1587" w:right="1967" w:bottom="1474" w:left="1899" w:header="851" w:footer="1049" w:gutter="0"/>
      <w:cols w:space="720"/>
      <w:docGrid w:type="lines" w:linePitch="63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5058F"/>
    <w:rsid w:val="000027BB"/>
    <w:rsid w:val="00003CE1"/>
    <w:rsid w:val="00005B57"/>
    <w:rsid w:val="00006099"/>
    <w:rsid w:val="00007090"/>
    <w:rsid w:val="000115BE"/>
    <w:rsid w:val="00013193"/>
    <w:rsid w:val="00017490"/>
    <w:rsid w:val="00020CD4"/>
    <w:rsid w:val="0002350C"/>
    <w:rsid w:val="00026868"/>
    <w:rsid w:val="00033DC9"/>
    <w:rsid w:val="00036517"/>
    <w:rsid w:val="000421AB"/>
    <w:rsid w:val="0004607D"/>
    <w:rsid w:val="000465E4"/>
    <w:rsid w:val="00047A1E"/>
    <w:rsid w:val="00056361"/>
    <w:rsid w:val="000635D0"/>
    <w:rsid w:val="00063D2C"/>
    <w:rsid w:val="000677DB"/>
    <w:rsid w:val="0007636A"/>
    <w:rsid w:val="00076751"/>
    <w:rsid w:val="000771D4"/>
    <w:rsid w:val="000834F0"/>
    <w:rsid w:val="00085D98"/>
    <w:rsid w:val="00090C91"/>
    <w:rsid w:val="00093F08"/>
    <w:rsid w:val="000954FA"/>
    <w:rsid w:val="000A23E2"/>
    <w:rsid w:val="000A45C4"/>
    <w:rsid w:val="000A5ACB"/>
    <w:rsid w:val="000A6448"/>
    <w:rsid w:val="000A7AA2"/>
    <w:rsid w:val="000B0408"/>
    <w:rsid w:val="000B7171"/>
    <w:rsid w:val="000B7B6D"/>
    <w:rsid w:val="000C02E3"/>
    <w:rsid w:val="000C11A8"/>
    <w:rsid w:val="000C3142"/>
    <w:rsid w:val="000C4626"/>
    <w:rsid w:val="000C4991"/>
    <w:rsid w:val="000C63BE"/>
    <w:rsid w:val="000D0D40"/>
    <w:rsid w:val="000D2010"/>
    <w:rsid w:val="000D59AD"/>
    <w:rsid w:val="000E0E57"/>
    <w:rsid w:val="000E2F1A"/>
    <w:rsid w:val="000E3604"/>
    <w:rsid w:val="000E42B6"/>
    <w:rsid w:val="000E63E7"/>
    <w:rsid w:val="000F06C6"/>
    <w:rsid w:val="000F65CB"/>
    <w:rsid w:val="000F7DEF"/>
    <w:rsid w:val="00102163"/>
    <w:rsid w:val="00102BD4"/>
    <w:rsid w:val="00102CF8"/>
    <w:rsid w:val="00104894"/>
    <w:rsid w:val="00105380"/>
    <w:rsid w:val="00112001"/>
    <w:rsid w:val="00113423"/>
    <w:rsid w:val="001143EA"/>
    <w:rsid w:val="00115E3C"/>
    <w:rsid w:val="00120570"/>
    <w:rsid w:val="00120EE3"/>
    <w:rsid w:val="00122CB8"/>
    <w:rsid w:val="001267B8"/>
    <w:rsid w:val="00132F72"/>
    <w:rsid w:val="0013509E"/>
    <w:rsid w:val="00135861"/>
    <w:rsid w:val="00140FE6"/>
    <w:rsid w:val="001419C7"/>
    <w:rsid w:val="00141A4D"/>
    <w:rsid w:val="001432DE"/>
    <w:rsid w:val="001463E7"/>
    <w:rsid w:val="00146457"/>
    <w:rsid w:val="0014734B"/>
    <w:rsid w:val="001473A0"/>
    <w:rsid w:val="00147F58"/>
    <w:rsid w:val="0015096D"/>
    <w:rsid w:val="00155099"/>
    <w:rsid w:val="00156804"/>
    <w:rsid w:val="00156A15"/>
    <w:rsid w:val="00156E59"/>
    <w:rsid w:val="001577E9"/>
    <w:rsid w:val="00157B6C"/>
    <w:rsid w:val="0016062C"/>
    <w:rsid w:val="00162FEA"/>
    <w:rsid w:val="00163B2C"/>
    <w:rsid w:val="0016447A"/>
    <w:rsid w:val="00167C98"/>
    <w:rsid w:val="00170E3F"/>
    <w:rsid w:val="001728E2"/>
    <w:rsid w:val="00175C47"/>
    <w:rsid w:val="0017678F"/>
    <w:rsid w:val="00177589"/>
    <w:rsid w:val="001850AB"/>
    <w:rsid w:val="00185A22"/>
    <w:rsid w:val="00187E07"/>
    <w:rsid w:val="00190D45"/>
    <w:rsid w:val="001912EF"/>
    <w:rsid w:val="0019180A"/>
    <w:rsid w:val="00191FE0"/>
    <w:rsid w:val="00194A5A"/>
    <w:rsid w:val="00195FE0"/>
    <w:rsid w:val="0019709C"/>
    <w:rsid w:val="001A055F"/>
    <w:rsid w:val="001B0605"/>
    <w:rsid w:val="001B3C82"/>
    <w:rsid w:val="001B5081"/>
    <w:rsid w:val="001B5B56"/>
    <w:rsid w:val="001B7263"/>
    <w:rsid w:val="001B7F7D"/>
    <w:rsid w:val="001C2B90"/>
    <w:rsid w:val="001C3EB9"/>
    <w:rsid w:val="001C5CAC"/>
    <w:rsid w:val="001C6AF0"/>
    <w:rsid w:val="001C7552"/>
    <w:rsid w:val="001D0C10"/>
    <w:rsid w:val="001D185B"/>
    <w:rsid w:val="001D1C0C"/>
    <w:rsid w:val="001D2B92"/>
    <w:rsid w:val="001D68B5"/>
    <w:rsid w:val="001E0AB2"/>
    <w:rsid w:val="001E18E1"/>
    <w:rsid w:val="001E2D5D"/>
    <w:rsid w:val="001E36C0"/>
    <w:rsid w:val="001E3A67"/>
    <w:rsid w:val="001E3E04"/>
    <w:rsid w:val="001E5270"/>
    <w:rsid w:val="001E7660"/>
    <w:rsid w:val="001F1AEE"/>
    <w:rsid w:val="001F54C7"/>
    <w:rsid w:val="001F648E"/>
    <w:rsid w:val="001F6F09"/>
    <w:rsid w:val="00200B36"/>
    <w:rsid w:val="0020263C"/>
    <w:rsid w:val="0021132B"/>
    <w:rsid w:val="00211506"/>
    <w:rsid w:val="002146D8"/>
    <w:rsid w:val="002166F5"/>
    <w:rsid w:val="00216AEE"/>
    <w:rsid w:val="00220414"/>
    <w:rsid w:val="00222851"/>
    <w:rsid w:val="00222E90"/>
    <w:rsid w:val="0022583C"/>
    <w:rsid w:val="00226911"/>
    <w:rsid w:val="00227853"/>
    <w:rsid w:val="00231838"/>
    <w:rsid w:val="00235FEB"/>
    <w:rsid w:val="0023742D"/>
    <w:rsid w:val="00237EF7"/>
    <w:rsid w:val="00240315"/>
    <w:rsid w:val="00240E8D"/>
    <w:rsid w:val="00242242"/>
    <w:rsid w:val="00242D65"/>
    <w:rsid w:val="002431BE"/>
    <w:rsid w:val="00244366"/>
    <w:rsid w:val="00245695"/>
    <w:rsid w:val="0024707D"/>
    <w:rsid w:val="002470AA"/>
    <w:rsid w:val="00250255"/>
    <w:rsid w:val="0025212D"/>
    <w:rsid w:val="002526AB"/>
    <w:rsid w:val="00252971"/>
    <w:rsid w:val="00253C6F"/>
    <w:rsid w:val="002556C8"/>
    <w:rsid w:val="00256CDB"/>
    <w:rsid w:val="00261F91"/>
    <w:rsid w:val="00271891"/>
    <w:rsid w:val="002769B7"/>
    <w:rsid w:val="00277E11"/>
    <w:rsid w:val="0028012D"/>
    <w:rsid w:val="0028181A"/>
    <w:rsid w:val="0028264E"/>
    <w:rsid w:val="00282E18"/>
    <w:rsid w:val="00283170"/>
    <w:rsid w:val="0028649D"/>
    <w:rsid w:val="00286A39"/>
    <w:rsid w:val="00290970"/>
    <w:rsid w:val="00292377"/>
    <w:rsid w:val="00292CBB"/>
    <w:rsid w:val="00293BD1"/>
    <w:rsid w:val="00293DC8"/>
    <w:rsid w:val="002950CA"/>
    <w:rsid w:val="00297BCC"/>
    <w:rsid w:val="002A1A99"/>
    <w:rsid w:val="002A26B1"/>
    <w:rsid w:val="002A3485"/>
    <w:rsid w:val="002B1F3E"/>
    <w:rsid w:val="002B3363"/>
    <w:rsid w:val="002B414B"/>
    <w:rsid w:val="002C0709"/>
    <w:rsid w:val="002C4296"/>
    <w:rsid w:val="002C6CFF"/>
    <w:rsid w:val="002C7816"/>
    <w:rsid w:val="002C7E2A"/>
    <w:rsid w:val="002D2D49"/>
    <w:rsid w:val="002D60E9"/>
    <w:rsid w:val="002E38C2"/>
    <w:rsid w:val="002E673A"/>
    <w:rsid w:val="002F0643"/>
    <w:rsid w:val="002F0A3A"/>
    <w:rsid w:val="002F3738"/>
    <w:rsid w:val="002F433B"/>
    <w:rsid w:val="002F5739"/>
    <w:rsid w:val="002F7259"/>
    <w:rsid w:val="002F7E78"/>
    <w:rsid w:val="0030204E"/>
    <w:rsid w:val="0030526C"/>
    <w:rsid w:val="003077E6"/>
    <w:rsid w:val="00307BAA"/>
    <w:rsid w:val="00310833"/>
    <w:rsid w:val="00310A0C"/>
    <w:rsid w:val="003118DB"/>
    <w:rsid w:val="00313C4C"/>
    <w:rsid w:val="0031424F"/>
    <w:rsid w:val="00316CC9"/>
    <w:rsid w:val="003179CB"/>
    <w:rsid w:val="0032101E"/>
    <w:rsid w:val="00325505"/>
    <w:rsid w:val="003263AF"/>
    <w:rsid w:val="00326D21"/>
    <w:rsid w:val="003279A3"/>
    <w:rsid w:val="00327E4D"/>
    <w:rsid w:val="00330655"/>
    <w:rsid w:val="00331415"/>
    <w:rsid w:val="00331E68"/>
    <w:rsid w:val="003405C8"/>
    <w:rsid w:val="003420B3"/>
    <w:rsid w:val="0035036A"/>
    <w:rsid w:val="0035530B"/>
    <w:rsid w:val="00356E09"/>
    <w:rsid w:val="00360175"/>
    <w:rsid w:val="003609C3"/>
    <w:rsid w:val="00362CA9"/>
    <w:rsid w:val="0036522F"/>
    <w:rsid w:val="00366502"/>
    <w:rsid w:val="00366BE7"/>
    <w:rsid w:val="003679B2"/>
    <w:rsid w:val="00367F38"/>
    <w:rsid w:val="00370A0A"/>
    <w:rsid w:val="00371052"/>
    <w:rsid w:val="00372865"/>
    <w:rsid w:val="00373D20"/>
    <w:rsid w:val="0037662A"/>
    <w:rsid w:val="00377029"/>
    <w:rsid w:val="003811F3"/>
    <w:rsid w:val="003815D0"/>
    <w:rsid w:val="00383257"/>
    <w:rsid w:val="00383DB8"/>
    <w:rsid w:val="003844F3"/>
    <w:rsid w:val="00384F31"/>
    <w:rsid w:val="0039169E"/>
    <w:rsid w:val="00394EB0"/>
    <w:rsid w:val="00396BDB"/>
    <w:rsid w:val="003A0F94"/>
    <w:rsid w:val="003A2030"/>
    <w:rsid w:val="003A2119"/>
    <w:rsid w:val="003A2808"/>
    <w:rsid w:val="003A2B69"/>
    <w:rsid w:val="003A30C6"/>
    <w:rsid w:val="003A5C12"/>
    <w:rsid w:val="003A699F"/>
    <w:rsid w:val="003B0548"/>
    <w:rsid w:val="003B09D0"/>
    <w:rsid w:val="003B0BFA"/>
    <w:rsid w:val="003B5E2A"/>
    <w:rsid w:val="003B69D9"/>
    <w:rsid w:val="003C2AAB"/>
    <w:rsid w:val="003C2D1D"/>
    <w:rsid w:val="003C3656"/>
    <w:rsid w:val="003C73D0"/>
    <w:rsid w:val="003D2B67"/>
    <w:rsid w:val="003D2E48"/>
    <w:rsid w:val="003D4157"/>
    <w:rsid w:val="003D7262"/>
    <w:rsid w:val="003D7CD0"/>
    <w:rsid w:val="003E292C"/>
    <w:rsid w:val="003E4C65"/>
    <w:rsid w:val="003E4CD9"/>
    <w:rsid w:val="003E5C12"/>
    <w:rsid w:val="003E782B"/>
    <w:rsid w:val="003F08AE"/>
    <w:rsid w:val="003F7E98"/>
    <w:rsid w:val="00400481"/>
    <w:rsid w:val="004004F0"/>
    <w:rsid w:val="00403C93"/>
    <w:rsid w:val="00406E69"/>
    <w:rsid w:val="00407983"/>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30E17"/>
    <w:rsid w:val="00432465"/>
    <w:rsid w:val="00432B94"/>
    <w:rsid w:val="004349EC"/>
    <w:rsid w:val="00435864"/>
    <w:rsid w:val="00443A3C"/>
    <w:rsid w:val="00444015"/>
    <w:rsid w:val="00450662"/>
    <w:rsid w:val="004508E1"/>
    <w:rsid w:val="00450E05"/>
    <w:rsid w:val="004537A1"/>
    <w:rsid w:val="00453A8A"/>
    <w:rsid w:val="00456EE4"/>
    <w:rsid w:val="0045727E"/>
    <w:rsid w:val="004609EC"/>
    <w:rsid w:val="00461F9C"/>
    <w:rsid w:val="00462CDF"/>
    <w:rsid w:val="00463301"/>
    <w:rsid w:val="00463F44"/>
    <w:rsid w:val="004658C2"/>
    <w:rsid w:val="00466FF8"/>
    <w:rsid w:val="004677A6"/>
    <w:rsid w:val="00467C6D"/>
    <w:rsid w:val="00471F62"/>
    <w:rsid w:val="00472F1C"/>
    <w:rsid w:val="00475D72"/>
    <w:rsid w:val="0047778D"/>
    <w:rsid w:val="0048104B"/>
    <w:rsid w:val="00481F83"/>
    <w:rsid w:val="00485149"/>
    <w:rsid w:val="00485DD8"/>
    <w:rsid w:val="0049181E"/>
    <w:rsid w:val="00491CA8"/>
    <w:rsid w:val="004923D8"/>
    <w:rsid w:val="004937C3"/>
    <w:rsid w:val="0049418B"/>
    <w:rsid w:val="0049515B"/>
    <w:rsid w:val="00497543"/>
    <w:rsid w:val="00497FCF"/>
    <w:rsid w:val="004A043A"/>
    <w:rsid w:val="004A04E8"/>
    <w:rsid w:val="004A0AAE"/>
    <w:rsid w:val="004A1A1C"/>
    <w:rsid w:val="004A65BC"/>
    <w:rsid w:val="004B01A0"/>
    <w:rsid w:val="004B690C"/>
    <w:rsid w:val="004C16A1"/>
    <w:rsid w:val="004C1DE1"/>
    <w:rsid w:val="004C3751"/>
    <w:rsid w:val="004C3A96"/>
    <w:rsid w:val="004C3B76"/>
    <w:rsid w:val="004C41E0"/>
    <w:rsid w:val="004C6E82"/>
    <w:rsid w:val="004D0F16"/>
    <w:rsid w:val="004D0FF8"/>
    <w:rsid w:val="004D160A"/>
    <w:rsid w:val="004D2ED0"/>
    <w:rsid w:val="004D3DCB"/>
    <w:rsid w:val="004E2582"/>
    <w:rsid w:val="004E2685"/>
    <w:rsid w:val="004E5378"/>
    <w:rsid w:val="004F1DDB"/>
    <w:rsid w:val="004F39AE"/>
    <w:rsid w:val="004F67C2"/>
    <w:rsid w:val="004F68B3"/>
    <w:rsid w:val="004F6E0C"/>
    <w:rsid w:val="004F7236"/>
    <w:rsid w:val="004F7AC5"/>
    <w:rsid w:val="005013D0"/>
    <w:rsid w:val="0050162B"/>
    <w:rsid w:val="00501807"/>
    <w:rsid w:val="00501DDD"/>
    <w:rsid w:val="00502664"/>
    <w:rsid w:val="00503299"/>
    <w:rsid w:val="00504201"/>
    <w:rsid w:val="00506085"/>
    <w:rsid w:val="00507337"/>
    <w:rsid w:val="005118B0"/>
    <w:rsid w:val="0051197B"/>
    <w:rsid w:val="00512833"/>
    <w:rsid w:val="005149B4"/>
    <w:rsid w:val="0051522D"/>
    <w:rsid w:val="005163D5"/>
    <w:rsid w:val="00524349"/>
    <w:rsid w:val="00533AF3"/>
    <w:rsid w:val="005414A9"/>
    <w:rsid w:val="00541B16"/>
    <w:rsid w:val="00550208"/>
    <w:rsid w:val="0055058F"/>
    <w:rsid w:val="00551EBC"/>
    <w:rsid w:val="00554B3B"/>
    <w:rsid w:val="00556D81"/>
    <w:rsid w:val="005605B4"/>
    <w:rsid w:val="005612A6"/>
    <w:rsid w:val="00561DA4"/>
    <w:rsid w:val="00563698"/>
    <w:rsid w:val="00564E0E"/>
    <w:rsid w:val="00567E8E"/>
    <w:rsid w:val="00574F52"/>
    <w:rsid w:val="0058075A"/>
    <w:rsid w:val="00581267"/>
    <w:rsid w:val="005813C5"/>
    <w:rsid w:val="00582DCC"/>
    <w:rsid w:val="00583492"/>
    <w:rsid w:val="00583FD9"/>
    <w:rsid w:val="00586D8A"/>
    <w:rsid w:val="005925E6"/>
    <w:rsid w:val="005935A7"/>
    <w:rsid w:val="00594B95"/>
    <w:rsid w:val="00594FE4"/>
    <w:rsid w:val="0059509F"/>
    <w:rsid w:val="005952AD"/>
    <w:rsid w:val="00595C52"/>
    <w:rsid w:val="00596AA8"/>
    <w:rsid w:val="005A2BF0"/>
    <w:rsid w:val="005A38DE"/>
    <w:rsid w:val="005A3E2B"/>
    <w:rsid w:val="005A453F"/>
    <w:rsid w:val="005A5399"/>
    <w:rsid w:val="005A5433"/>
    <w:rsid w:val="005B0099"/>
    <w:rsid w:val="005B1E75"/>
    <w:rsid w:val="005B3ECE"/>
    <w:rsid w:val="005B50FF"/>
    <w:rsid w:val="005C0150"/>
    <w:rsid w:val="005C1AA0"/>
    <w:rsid w:val="005C2B79"/>
    <w:rsid w:val="005C5195"/>
    <w:rsid w:val="005C7323"/>
    <w:rsid w:val="005D084B"/>
    <w:rsid w:val="005D2591"/>
    <w:rsid w:val="005D2FB2"/>
    <w:rsid w:val="005D4CB3"/>
    <w:rsid w:val="005D55A5"/>
    <w:rsid w:val="005D672F"/>
    <w:rsid w:val="005D7D92"/>
    <w:rsid w:val="005E0C69"/>
    <w:rsid w:val="005E301A"/>
    <w:rsid w:val="005E499B"/>
    <w:rsid w:val="005E5BC3"/>
    <w:rsid w:val="005E6103"/>
    <w:rsid w:val="005E6D93"/>
    <w:rsid w:val="005E75DA"/>
    <w:rsid w:val="005F0CE8"/>
    <w:rsid w:val="005F23AD"/>
    <w:rsid w:val="005F35C5"/>
    <w:rsid w:val="005F6D8F"/>
    <w:rsid w:val="00602DE0"/>
    <w:rsid w:val="0060429D"/>
    <w:rsid w:val="00610A8E"/>
    <w:rsid w:val="006127CE"/>
    <w:rsid w:val="00612EA9"/>
    <w:rsid w:val="00613A36"/>
    <w:rsid w:val="00620824"/>
    <w:rsid w:val="00620D64"/>
    <w:rsid w:val="00621CFF"/>
    <w:rsid w:val="00623CE2"/>
    <w:rsid w:val="00623D39"/>
    <w:rsid w:val="006244C1"/>
    <w:rsid w:val="006244E4"/>
    <w:rsid w:val="00627B54"/>
    <w:rsid w:val="00630BD8"/>
    <w:rsid w:val="006316D1"/>
    <w:rsid w:val="006325A8"/>
    <w:rsid w:val="006333AC"/>
    <w:rsid w:val="00634DD2"/>
    <w:rsid w:val="0063568D"/>
    <w:rsid w:val="00636737"/>
    <w:rsid w:val="00636885"/>
    <w:rsid w:val="00636CDC"/>
    <w:rsid w:val="00637138"/>
    <w:rsid w:val="00637DFE"/>
    <w:rsid w:val="00642426"/>
    <w:rsid w:val="006452EC"/>
    <w:rsid w:val="00647121"/>
    <w:rsid w:val="006476F3"/>
    <w:rsid w:val="0065019B"/>
    <w:rsid w:val="00651964"/>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9D"/>
    <w:rsid w:val="00674A19"/>
    <w:rsid w:val="0067568F"/>
    <w:rsid w:val="00675E60"/>
    <w:rsid w:val="00676362"/>
    <w:rsid w:val="006807E2"/>
    <w:rsid w:val="00681EB4"/>
    <w:rsid w:val="00683592"/>
    <w:rsid w:val="00684FB4"/>
    <w:rsid w:val="0068790D"/>
    <w:rsid w:val="00691D3F"/>
    <w:rsid w:val="00693024"/>
    <w:rsid w:val="00695516"/>
    <w:rsid w:val="006967D4"/>
    <w:rsid w:val="00696AE2"/>
    <w:rsid w:val="006A3C06"/>
    <w:rsid w:val="006A4284"/>
    <w:rsid w:val="006A68FF"/>
    <w:rsid w:val="006B3739"/>
    <w:rsid w:val="006B3E0A"/>
    <w:rsid w:val="006B3EA4"/>
    <w:rsid w:val="006B4D79"/>
    <w:rsid w:val="006B5705"/>
    <w:rsid w:val="006B6BA3"/>
    <w:rsid w:val="006B72BE"/>
    <w:rsid w:val="006B7BD4"/>
    <w:rsid w:val="006C0228"/>
    <w:rsid w:val="006C16CF"/>
    <w:rsid w:val="006C2C5B"/>
    <w:rsid w:val="006C3055"/>
    <w:rsid w:val="006C3445"/>
    <w:rsid w:val="006C3C4E"/>
    <w:rsid w:val="006C3D4C"/>
    <w:rsid w:val="006C510F"/>
    <w:rsid w:val="006C5307"/>
    <w:rsid w:val="006C53C5"/>
    <w:rsid w:val="006C7A8A"/>
    <w:rsid w:val="006D417E"/>
    <w:rsid w:val="006E04E8"/>
    <w:rsid w:val="006E0C9D"/>
    <w:rsid w:val="006E2982"/>
    <w:rsid w:val="006E5854"/>
    <w:rsid w:val="006E5C58"/>
    <w:rsid w:val="006E5F89"/>
    <w:rsid w:val="006E657A"/>
    <w:rsid w:val="006F560D"/>
    <w:rsid w:val="006F570F"/>
    <w:rsid w:val="006F7BA8"/>
    <w:rsid w:val="00700399"/>
    <w:rsid w:val="00702B77"/>
    <w:rsid w:val="0070314F"/>
    <w:rsid w:val="00704A65"/>
    <w:rsid w:val="00706083"/>
    <w:rsid w:val="00711130"/>
    <w:rsid w:val="00711205"/>
    <w:rsid w:val="00713D9C"/>
    <w:rsid w:val="00715BAD"/>
    <w:rsid w:val="00717AD0"/>
    <w:rsid w:val="00717DCF"/>
    <w:rsid w:val="00717EC9"/>
    <w:rsid w:val="007211CB"/>
    <w:rsid w:val="007212AC"/>
    <w:rsid w:val="00723637"/>
    <w:rsid w:val="0072451B"/>
    <w:rsid w:val="00725743"/>
    <w:rsid w:val="00732227"/>
    <w:rsid w:val="007409A5"/>
    <w:rsid w:val="00741931"/>
    <w:rsid w:val="00742E82"/>
    <w:rsid w:val="0074352B"/>
    <w:rsid w:val="00743DF7"/>
    <w:rsid w:val="00747220"/>
    <w:rsid w:val="00753211"/>
    <w:rsid w:val="007546B5"/>
    <w:rsid w:val="007552D6"/>
    <w:rsid w:val="00755D04"/>
    <w:rsid w:val="00756C23"/>
    <w:rsid w:val="00761D12"/>
    <w:rsid w:val="007647DF"/>
    <w:rsid w:val="00770251"/>
    <w:rsid w:val="007750A4"/>
    <w:rsid w:val="007765C9"/>
    <w:rsid w:val="00783572"/>
    <w:rsid w:val="00783786"/>
    <w:rsid w:val="007843D8"/>
    <w:rsid w:val="007852BE"/>
    <w:rsid w:val="0079203D"/>
    <w:rsid w:val="0079358E"/>
    <w:rsid w:val="007948ED"/>
    <w:rsid w:val="00794BCA"/>
    <w:rsid w:val="007976C5"/>
    <w:rsid w:val="007A0139"/>
    <w:rsid w:val="007A06B1"/>
    <w:rsid w:val="007A08B7"/>
    <w:rsid w:val="007A58C7"/>
    <w:rsid w:val="007A79E0"/>
    <w:rsid w:val="007B4C94"/>
    <w:rsid w:val="007C01FF"/>
    <w:rsid w:val="007C542B"/>
    <w:rsid w:val="007C72A0"/>
    <w:rsid w:val="007D092A"/>
    <w:rsid w:val="007D2E65"/>
    <w:rsid w:val="007D367E"/>
    <w:rsid w:val="007D3EF8"/>
    <w:rsid w:val="007D4E2A"/>
    <w:rsid w:val="007D758E"/>
    <w:rsid w:val="007D768E"/>
    <w:rsid w:val="007D7E4D"/>
    <w:rsid w:val="007E030D"/>
    <w:rsid w:val="007E04FE"/>
    <w:rsid w:val="007E2FCF"/>
    <w:rsid w:val="007E33D7"/>
    <w:rsid w:val="007E6BDC"/>
    <w:rsid w:val="007F0C33"/>
    <w:rsid w:val="007F1EA6"/>
    <w:rsid w:val="007F7D62"/>
    <w:rsid w:val="0080239B"/>
    <w:rsid w:val="008038BE"/>
    <w:rsid w:val="00810536"/>
    <w:rsid w:val="008114BC"/>
    <w:rsid w:val="00814115"/>
    <w:rsid w:val="008165A0"/>
    <w:rsid w:val="00816741"/>
    <w:rsid w:val="008206CE"/>
    <w:rsid w:val="00820A8B"/>
    <w:rsid w:val="0082495E"/>
    <w:rsid w:val="00833B40"/>
    <w:rsid w:val="00837D57"/>
    <w:rsid w:val="00840975"/>
    <w:rsid w:val="008475A6"/>
    <w:rsid w:val="008476A7"/>
    <w:rsid w:val="008500EE"/>
    <w:rsid w:val="0085189E"/>
    <w:rsid w:val="008518F1"/>
    <w:rsid w:val="00855530"/>
    <w:rsid w:val="00855E1D"/>
    <w:rsid w:val="00857C13"/>
    <w:rsid w:val="00857C23"/>
    <w:rsid w:val="00861615"/>
    <w:rsid w:val="008670F4"/>
    <w:rsid w:val="00867CBA"/>
    <w:rsid w:val="00870ABD"/>
    <w:rsid w:val="008716FA"/>
    <w:rsid w:val="008719BC"/>
    <w:rsid w:val="00872965"/>
    <w:rsid w:val="00872A5A"/>
    <w:rsid w:val="00873812"/>
    <w:rsid w:val="00873F31"/>
    <w:rsid w:val="008779B1"/>
    <w:rsid w:val="008818B5"/>
    <w:rsid w:val="00884E6D"/>
    <w:rsid w:val="00885EAC"/>
    <w:rsid w:val="0088673B"/>
    <w:rsid w:val="0088785C"/>
    <w:rsid w:val="00890262"/>
    <w:rsid w:val="0089058D"/>
    <w:rsid w:val="00892509"/>
    <w:rsid w:val="008934CD"/>
    <w:rsid w:val="008958A6"/>
    <w:rsid w:val="00896752"/>
    <w:rsid w:val="008A0151"/>
    <w:rsid w:val="008A0F24"/>
    <w:rsid w:val="008A1B6D"/>
    <w:rsid w:val="008A3B8A"/>
    <w:rsid w:val="008A4C6C"/>
    <w:rsid w:val="008A60AA"/>
    <w:rsid w:val="008A61CD"/>
    <w:rsid w:val="008A781C"/>
    <w:rsid w:val="008B152A"/>
    <w:rsid w:val="008B25C9"/>
    <w:rsid w:val="008B3AE2"/>
    <w:rsid w:val="008B3CDA"/>
    <w:rsid w:val="008B5757"/>
    <w:rsid w:val="008B6738"/>
    <w:rsid w:val="008B7DB0"/>
    <w:rsid w:val="008C59CB"/>
    <w:rsid w:val="008C5A1E"/>
    <w:rsid w:val="008C5E47"/>
    <w:rsid w:val="008C640E"/>
    <w:rsid w:val="008D0A67"/>
    <w:rsid w:val="008D0F22"/>
    <w:rsid w:val="008D322E"/>
    <w:rsid w:val="008D52CB"/>
    <w:rsid w:val="008D7949"/>
    <w:rsid w:val="008E0CD8"/>
    <w:rsid w:val="008E14E1"/>
    <w:rsid w:val="008E4246"/>
    <w:rsid w:val="008E5220"/>
    <w:rsid w:val="008E575B"/>
    <w:rsid w:val="008E5898"/>
    <w:rsid w:val="008E5C51"/>
    <w:rsid w:val="008E61E4"/>
    <w:rsid w:val="008E646B"/>
    <w:rsid w:val="008E65EF"/>
    <w:rsid w:val="008E67D8"/>
    <w:rsid w:val="008E6B7E"/>
    <w:rsid w:val="008F0C49"/>
    <w:rsid w:val="008F30CA"/>
    <w:rsid w:val="008F5001"/>
    <w:rsid w:val="008F61CD"/>
    <w:rsid w:val="008F66D2"/>
    <w:rsid w:val="008F78B8"/>
    <w:rsid w:val="00905C03"/>
    <w:rsid w:val="00905C15"/>
    <w:rsid w:val="009127F2"/>
    <w:rsid w:val="00915156"/>
    <w:rsid w:val="00916F9D"/>
    <w:rsid w:val="00922106"/>
    <w:rsid w:val="00922849"/>
    <w:rsid w:val="009236DF"/>
    <w:rsid w:val="00923810"/>
    <w:rsid w:val="00923B07"/>
    <w:rsid w:val="009240CD"/>
    <w:rsid w:val="0092449E"/>
    <w:rsid w:val="00924876"/>
    <w:rsid w:val="009253AA"/>
    <w:rsid w:val="00927055"/>
    <w:rsid w:val="00930EBC"/>
    <w:rsid w:val="00935C68"/>
    <w:rsid w:val="00936601"/>
    <w:rsid w:val="009372FD"/>
    <w:rsid w:val="00937AC4"/>
    <w:rsid w:val="00940F56"/>
    <w:rsid w:val="00941789"/>
    <w:rsid w:val="00942EE3"/>
    <w:rsid w:val="00943CD1"/>
    <w:rsid w:val="009440D6"/>
    <w:rsid w:val="0094795A"/>
    <w:rsid w:val="00947EC5"/>
    <w:rsid w:val="00951DD7"/>
    <w:rsid w:val="00954680"/>
    <w:rsid w:val="00955BA3"/>
    <w:rsid w:val="0095672A"/>
    <w:rsid w:val="00956B4A"/>
    <w:rsid w:val="00960CB3"/>
    <w:rsid w:val="0096100F"/>
    <w:rsid w:val="009614FB"/>
    <w:rsid w:val="0096296A"/>
    <w:rsid w:val="00963000"/>
    <w:rsid w:val="0096437F"/>
    <w:rsid w:val="00965B0F"/>
    <w:rsid w:val="00967C04"/>
    <w:rsid w:val="00971B10"/>
    <w:rsid w:val="00971FAC"/>
    <w:rsid w:val="009728E0"/>
    <w:rsid w:val="009737B8"/>
    <w:rsid w:val="00973D2B"/>
    <w:rsid w:val="00975039"/>
    <w:rsid w:val="009802C7"/>
    <w:rsid w:val="009823B4"/>
    <w:rsid w:val="00986C3D"/>
    <w:rsid w:val="009872A4"/>
    <w:rsid w:val="00987689"/>
    <w:rsid w:val="009908D8"/>
    <w:rsid w:val="009A0B36"/>
    <w:rsid w:val="009A3373"/>
    <w:rsid w:val="009A3B42"/>
    <w:rsid w:val="009A5CF7"/>
    <w:rsid w:val="009A6987"/>
    <w:rsid w:val="009B0F09"/>
    <w:rsid w:val="009B6931"/>
    <w:rsid w:val="009B7BE3"/>
    <w:rsid w:val="009C00D1"/>
    <w:rsid w:val="009C38B0"/>
    <w:rsid w:val="009C4979"/>
    <w:rsid w:val="009C7944"/>
    <w:rsid w:val="009D0386"/>
    <w:rsid w:val="009D1922"/>
    <w:rsid w:val="009D2C95"/>
    <w:rsid w:val="009D328C"/>
    <w:rsid w:val="009E6C87"/>
    <w:rsid w:val="009F0147"/>
    <w:rsid w:val="009F05F7"/>
    <w:rsid w:val="009F2492"/>
    <w:rsid w:val="009F45F0"/>
    <w:rsid w:val="009F52CC"/>
    <w:rsid w:val="009F67C4"/>
    <w:rsid w:val="00A03314"/>
    <w:rsid w:val="00A03782"/>
    <w:rsid w:val="00A04614"/>
    <w:rsid w:val="00A0513E"/>
    <w:rsid w:val="00A07D9D"/>
    <w:rsid w:val="00A102E4"/>
    <w:rsid w:val="00A1236A"/>
    <w:rsid w:val="00A134D7"/>
    <w:rsid w:val="00A13DA0"/>
    <w:rsid w:val="00A150F9"/>
    <w:rsid w:val="00A16A09"/>
    <w:rsid w:val="00A17BF8"/>
    <w:rsid w:val="00A17F67"/>
    <w:rsid w:val="00A210BF"/>
    <w:rsid w:val="00A26272"/>
    <w:rsid w:val="00A263C3"/>
    <w:rsid w:val="00A317CA"/>
    <w:rsid w:val="00A35847"/>
    <w:rsid w:val="00A36553"/>
    <w:rsid w:val="00A36B7A"/>
    <w:rsid w:val="00A41F85"/>
    <w:rsid w:val="00A42797"/>
    <w:rsid w:val="00A4586F"/>
    <w:rsid w:val="00A45944"/>
    <w:rsid w:val="00A46472"/>
    <w:rsid w:val="00A51A07"/>
    <w:rsid w:val="00A51B57"/>
    <w:rsid w:val="00A53CDE"/>
    <w:rsid w:val="00A54A77"/>
    <w:rsid w:val="00A54BDD"/>
    <w:rsid w:val="00A55F23"/>
    <w:rsid w:val="00A56DB0"/>
    <w:rsid w:val="00A57365"/>
    <w:rsid w:val="00A6039F"/>
    <w:rsid w:val="00A6103D"/>
    <w:rsid w:val="00A63071"/>
    <w:rsid w:val="00A633E1"/>
    <w:rsid w:val="00A6409A"/>
    <w:rsid w:val="00A64DAF"/>
    <w:rsid w:val="00A712AB"/>
    <w:rsid w:val="00A74D11"/>
    <w:rsid w:val="00A75358"/>
    <w:rsid w:val="00A7643E"/>
    <w:rsid w:val="00A8279B"/>
    <w:rsid w:val="00A84AED"/>
    <w:rsid w:val="00A85CB0"/>
    <w:rsid w:val="00A90093"/>
    <w:rsid w:val="00A90576"/>
    <w:rsid w:val="00A93748"/>
    <w:rsid w:val="00A94523"/>
    <w:rsid w:val="00AA03A8"/>
    <w:rsid w:val="00AA6287"/>
    <w:rsid w:val="00AB0949"/>
    <w:rsid w:val="00AB0B5B"/>
    <w:rsid w:val="00AB1677"/>
    <w:rsid w:val="00AB2410"/>
    <w:rsid w:val="00AB3F34"/>
    <w:rsid w:val="00AC2504"/>
    <w:rsid w:val="00AC6342"/>
    <w:rsid w:val="00AC634C"/>
    <w:rsid w:val="00AD0A1D"/>
    <w:rsid w:val="00AD319E"/>
    <w:rsid w:val="00AD3FD1"/>
    <w:rsid w:val="00AD4EE0"/>
    <w:rsid w:val="00AD64DA"/>
    <w:rsid w:val="00AD6BF8"/>
    <w:rsid w:val="00AE0453"/>
    <w:rsid w:val="00AE07A5"/>
    <w:rsid w:val="00AE5AB0"/>
    <w:rsid w:val="00AE6091"/>
    <w:rsid w:val="00AF12AB"/>
    <w:rsid w:val="00AF4605"/>
    <w:rsid w:val="00AF4FE8"/>
    <w:rsid w:val="00AF511B"/>
    <w:rsid w:val="00B03010"/>
    <w:rsid w:val="00B0418B"/>
    <w:rsid w:val="00B069A1"/>
    <w:rsid w:val="00B11920"/>
    <w:rsid w:val="00B14B8D"/>
    <w:rsid w:val="00B15BFF"/>
    <w:rsid w:val="00B172DC"/>
    <w:rsid w:val="00B23438"/>
    <w:rsid w:val="00B23E2A"/>
    <w:rsid w:val="00B25A1E"/>
    <w:rsid w:val="00B25FE5"/>
    <w:rsid w:val="00B27DFA"/>
    <w:rsid w:val="00B30FBF"/>
    <w:rsid w:val="00B3335B"/>
    <w:rsid w:val="00B34BCF"/>
    <w:rsid w:val="00B35923"/>
    <w:rsid w:val="00B3599E"/>
    <w:rsid w:val="00B428EF"/>
    <w:rsid w:val="00B43E11"/>
    <w:rsid w:val="00B44225"/>
    <w:rsid w:val="00B457DD"/>
    <w:rsid w:val="00B50010"/>
    <w:rsid w:val="00B5025F"/>
    <w:rsid w:val="00B509D6"/>
    <w:rsid w:val="00B53850"/>
    <w:rsid w:val="00B54A5B"/>
    <w:rsid w:val="00B54C0A"/>
    <w:rsid w:val="00B565E3"/>
    <w:rsid w:val="00B6437C"/>
    <w:rsid w:val="00B656B7"/>
    <w:rsid w:val="00B66C49"/>
    <w:rsid w:val="00B67055"/>
    <w:rsid w:val="00B70622"/>
    <w:rsid w:val="00B745EC"/>
    <w:rsid w:val="00B74911"/>
    <w:rsid w:val="00B74C8C"/>
    <w:rsid w:val="00B75595"/>
    <w:rsid w:val="00B75F06"/>
    <w:rsid w:val="00B81761"/>
    <w:rsid w:val="00B823F2"/>
    <w:rsid w:val="00B84A5A"/>
    <w:rsid w:val="00B906FC"/>
    <w:rsid w:val="00B935D3"/>
    <w:rsid w:val="00B93CEE"/>
    <w:rsid w:val="00B93E8C"/>
    <w:rsid w:val="00B95695"/>
    <w:rsid w:val="00BA2D64"/>
    <w:rsid w:val="00BA3DB5"/>
    <w:rsid w:val="00BA65D8"/>
    <w:rsid w:val="00BA7CB5"/>
    <w:rsid w:val="00BB00F9"/>
    <w:rsid w:val="00BB0956"/>
    <w:rsid w:val="00BB36C3"/>
    <w:rsid w:val="00BB3A22"/>
    <w:rsid w:val="00BB4C5C"/>
    <w:rsid w:val="00BB58CB"/>
    <w:rsid w:val="00BB5E7F"/>
    <w:rsid w:val="00BB6C3F"/>
    <w:rsid w:val="00BB6D48"/>
    <w:rsid w:val="00BC1E02"/>
    <w:rsid w:val="00BC2993"/>
    <w:rsid w:val="00BC2A36"/>
    <w:rsid w:val="00BC2E0D"/>
    <w:rsid w:val="00BC3EDA"/>
    <w:rsid w:val="00BC3F2B"/>
    <w:rsid w:val="00BC473A"/>
    <w:rsid w:val="00BC492D"/>
    <w:rsid w:val="00BC4E60"/>
    <w:rsid w:val="00BC598A"/>
    <w:rsid w:val="00BD1317"/>
    <w:rsid w:val="00BD2DE4"/>
    <w:rsid w:val="00BD3253"/>
    <w:rsid w:val="00BD425D"/>
    <w:rsid w:val="00BD6AF6"/>
    <w:rsid w:val="00BD7BCA"/>
    <w:rsid w:val="00BE4416"/>
    <w:rsid w:val="00BE4D91"/>
    <w:rsid w:val="00BF05EA"/>
    <w:rsid w:val="00BF0D42"/>
    <w:rsid w:val="00BF145D"/>
    <w:rsid w:val="00BF1A75"/>
    <w:rsid w:val="00BF3979"/>
    <w:rsid w:val="00BF50A9"/>
    <w:rsid w:val="00C000F6"/>
    <w:rsid w:val="00C00274"/>
    <w:rsid w:val="00C01EF7"/>
    <w:rsid w:val="00C035E6"/>
    <w:rsid w:val="00C05C2E"/>
    <w:rsid w:val="00C06885"/>
    <w:rsid w:val="00C0688E"/>
    <w:rsid w:val="00C07B09"/>
    <w:rsid w:val="00C10CE8"/>
    <w:rsid w:val="00C151EE"/>
    <w:rsid w:val="00C1575A"/>
    <w:rsid w:val="00C17F14"/>
    <w:rsid w:val="00C2086D"/>
    <w:rsid w:val="00C21427"/>
    <w:rsid w:val="00C21924"/>
    <w:rsid w:val="00C220E4"/>
    <w:rsid w:val="00C224D4"/>
    <w:rsid w:val="00C242A5"/>
    <w:rsid w:val="00C26BB9"/>
    <w:rsid w:val="00C31058"/>
    <w:rsid w:val="00C319A9"/>
    <w:rsid w:val="00C4052F"/>
    <w:rsid w:val="00C4139B"/>
    <w:rsid w:val="00C42E72"/>
    <w:rsid w:val="00C44A4B"/>
    <w:rsid w:val="00C46134"/>
    <w:rsid w:val="00C47050"/>
    <w:rsid w:val="00C500BB"/>
    <w:rsid w:val="00C50B2B"/>
    <w:rsid w:val="00C5129E"/>
    <w:rsid w:val="00C517DB"/>
    <w:rsid w:val="00C52015"/>
    <w:rsid w:val="00C52FF1"/>
    <w:rsid w:val="00C53D2C"/>
    <w:rsid w:val="00C54A90"/>
    <w:rsid w:val="00C55CD4"/>
    <w:rsid w:val="00C57304"/>
    <w:rsid w:val="00C609B4"/>
    <w:rsid w:val="00C63B07"/>
    <w:rsid w:val="00C6574E"/>
    <w:rsid w:val="00C6594F"/>
    <w:rsid w:val="00C65AD6"/>
    <w:rsid w:val="00C6690D"/>
    <w:rsid w:val="00C67835"/>
    <w:rsid w:val="00C700EF"/>
    <w:rsid w:val="00C712E3"/>
    <w:rsid w:val="00C718E1"/>
    <w:rsid w:val="00C738A8"/>
    <w:rsid w:val="00C73FBA"/>
    <w:rsid w:val="00C75101"/>
    <w:rsid w:val="00C80F74"/>
    <w:rsid w:val="00C81477"/>
    <w:rsid w:val="00C853E9"/>
    <w:rsid w:val="00C8756B"/>
    <w:rsid w:val="00C87E9B"/>
    <w:rsid w:val="00C90C7B"/>
    <w:rsid w:val="00C90ECE"/>
    <w:rsid w:val="00C91B87"/>
    <w:rsid w:val="00C92B07"/>
    <w:rsid w:val="00C94893"/>
    <w:rsid w:val="00C97287"/>
    <w:rsid w:val="00C979D1"/>
    <w:rsid w:val="00CA1C7D"/>
    <w:rsid w:val="00CA3DB6"/>
    <w:rsid w:val="00CA553E"/>
    <w:rsid w:val="00CB2227"/>
    <w:rsid w:val="00CB2252"/>
    <w:rsid w:val="00CB3C33"/>
    <w:rsid w:val="00CB4633"/>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E6F54"/>
    <w:rsid w:val="00CF0504"/>
    <w:rsid w:val="00CF105B"/>
    <w:rsid w:val="00CF7FAE"/>
    <w:rsid w:val="00D00B55"/>
    <w:rsid w:val="00D0123E"/>
    <w:rsid w:val="00D06E22"/>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472D6"/>
    <w:rsid w:val="00D53C64"/>
    <w:rsid w:val="00D57AD8"/>
    <w:rsid w:val="00D60AD7"/>
    <w:rsid w:val="00D62A98"/>
    <w:rsid w:val="00D66FAE"/>
    <w:rsid w:val="00D70379"/>
    <w:rsid w:val="00D73EEC"/>
    <w:rsid w:val="00D745F2"/>
    <w:rsid w:val="00D77559"/>
    <w:rsid w:val="00D779A5"/>
    <w:rsid w:val="00D81C67"/>
    <w:rsid w:val="00D831DB"/>
    <w:rsid w:val="00D85EE4"/>
    <w:rsid w:val="00D92775"/>
    <w:rsid w:val="00D94F66"/>
    <w:rsid w:val="00D95A8A"/>
    <w:rsid w:val="00D965AA"/>
    <w:rsid w:val="00D978E7"/>
    <w:rsid w:val="00DA02C8"/>
    <w:rsid w:val="00DA0E1F"/>
    <w:rsid w:val="00DA28BD"/>
    <w:rsid w:val="00DA2CE5"/>
    <w:rsid w:val="00DA3644"/>
    <w:rsid w:val="00DA3C10"/>
    <w:rsid w:val="00DA4444"/>
    <w:rsid w:val="00DA571D"/>
    <w:rsid w:val="00DB06AB"/>
    <w:rsid w:val="00DB1A75"/>
    <w:rsid w:val="00DB1CE0"/>
    <w:rsid w:val="00DB2CD3"/>
    <w:rsid w:val="00DB2FC3"/>
    <w:rsid w:val="00DB54D0"/>
    <w:rsid w:val="00DB5889"/>
    <w:rsid w:val="00DB744E"/>
    <w:rsid w:val="00DC0A44"/>
    <w:rsid w:val="00DC2800"/>
    <w:rsid w:val="00DC463C"/>
    <w:rsid w:val="00DC798D"/>
    <w:rsid w:val="00DD1369"/>
    <w:rsid w:val="00DD243E"/>
    <w:rsid w:val="00DD246E"/>
    <w:rsid w:val="00DD472C"/>
    <w:rsid w:val="00DD5982"/>
    <w:rsid w:val="00DD7845"/>
    <w:rsid w:val="00DE0239"/>
    <w:rsid w:val="00DE1893"/>
    <w:rsid w:val="00DE1C59"/>
    <w:rsid w:val="00DE6013"/>
    <w:rsid w:val="00DE7DC0"/>
    <w:rsid w:val="00DF101A"/>
    <w:rsid w:val="00DF10D4"/>
    <w:rsid w:val="00DF11F0"/>
    <w:rsid w:val="00DF29E3"/>
    <w:rsid w:val="00DF3314"/>
    <w:rsid w:val="00E00B7E"/>
    <w:rsid w:val="00E02584"/>
    <w:rsid w:val="00E046E1"/>
    <w:rsid w:val="00E0555E"/>
    <w:rsid w:val="00E07EEE"/>
    <w:rsid w:val="00E10568"/>
    <w:rsid w:val="00E12C00"/>
    <w:rsid w:val="00E14E12"/>
    <w:rsid w:val="00E14FC2"/>
    <w:rsid w:val="00E14FEC"/>
    <w:rsid w:val="00E15344"/>
    <w:rsid w:val="00E15776"/>
    <w:rsid w:val="00E20FF5"/>
    <w:rsid w:val="00E21548"/>
    <w:rsid w:val="00E222DB"/>
    <w:rsid w:val="00E2281D"/>
    <w:rsid w:val="00E22847"/>
    <w:rsid w:val="00E22F2B"/>
    <w:rsid w:val="00E24891"/>
    <w:rsid w:val="00E26EF5"/>
    <w:rsid w:val="00E27492"/>
    <w:rsid w:val="00E3113B"/>
    <w:rsid w:val="00E33B22"/>
    <w:rsid w:val="00E33CB1"/>
    <w:rsid w:val="00E3504C"/>
    <w:rsid w:val="00E355BE"/>
    <w:rsid w:val="00E40853"/>
    <w:rsid w:val="00E42A84"/>
    <w:rsid w:val="00E43871"/>
    <w:rsid w:val="00E4480E"/>
    <w:rsid w:val="00E46067"/>
    <w:rsid w:val="00E472EC"/>
    <w:rsid w:val="00E50703"/>
    <w:rsid w:val="00E51C88"/>
    <w:rsid w:val="00E51EA2"/>
    <w:rsid w:val="00E53E34"/>
    <w:rsid w:val="00E55387"/>
    <w:rsid w:val="00E557AD"/>
    <w:rsid w:val="00E560C5"/>
    <w:rsid w:val="00E578BE"/>
    <w:rsid w:val="00E65C6A"/>
    <w:rsid w:val="00E65F0E"/>
    <w:rsid w:val="00E660E4"/>
    <w:rsid w:val="00E71EE2"/>
    <w:rsid w:val="00E72AAB"/>
    <w:rsid w:val="00E74B3C"/>
    <w:rsid w:val="00E752BA"/>
    <w:rsid w:val="00E76D53"/>
    <w:rsid w:val="00E80ED7"/>
    <w:rsid w:val="00E83D32"/>
    <w:rsid w:val="00E85547"/>
    <w:rsid w:val="00E90A72"/>
    <w:rsid w:val="00E90BBB"/>
    <w:rsid w:val="00E91346"/>
    <w:rsid w:val="00E91DAA"/>
    <w:rsid w:val="00E93E79"/>
    <w:rsid w:val="00E962E2"/>
    <w:rsid w:val="00E96555"/>
    <w:rsid w:val="00E96AFE"/>
    <w:rsid w:val="00EA1FA1"/>
    <w:rsid w:val="00EB116C"/>
    <w:rsid w:val="00EB1183"/>
    <w:rsid w:val="00EB29DF"/>
    <w:rsid w:val="00EB409D"/>
    <w:rsid w:val="00EB5D56"/>
    <w:rsid w:val="00EB5F68"/>
    <w:rsid w:val="00EB631A"/>
    <w:rsid w:val="00EB7E9F"/>
    <w:rsid w:val="00EC11CD"/>
    <w:rsid w:val="00EC1F5C"/>
    <w:rsid w:val="00EC3484"/>
    <w:rsid w:val="00EC5FE2"/>
    <w:rsid w:val="00EC62BB"/>
    <w:rsid w:val="00EC65E0"/>
    <w:rsid w:val="00EC718E"/>
    <w:rsid w:val="00ED06F7"/>
    <w:rsid w:val="00ED2AE1"/>
    <w:rsid w:val="00ED350D"/>
    <w:rsid w:val="00ED3555"/>
    <w:rsid w:val="00ED5075"/>
    <w:rsid w:val="00ED679A"/>
    <w:rsid w:val="00EE2C15"/>
    <w:rsid w:val="00EE3D6A"/>
    <w:rsid w:val="00EE4FF4"/>
    <w:rsid w:val="00EE7900"/>
    <w:rsid w:val="00EF10D2"/>
    <w:rsid w:val="00EF2CCE"/>
    <w:rsid w:val="00EF6335"/>
    <w:rsid w:val="00F00683"/>
    <w:rsid w:val="00F05025"/>
    <w:rsid w:val="00F06316"/>
    <w:rsid w:val="00F079A2"/>
    <w:rsid w:val="00F104F3"/>
    <w:rsid w:val="00F11181"/>
    <w:rsid w:val="00F11EA5"/>
    <w:rsid w:val="00F123C0"/>
    <w:rsid w:val="00F155CE"/>
    <w:rsid w:val="00F166F7"/>
    <w:rsid w:val="00F174EE"/>
    <w:rsid w:val="00F25937"/>
    <w:rsid w:val="00F27086"/>
    <w:rsid w:val="00F27D9A"/>
    <w:rsid w:val="00F317DA"/>
    <w:rsid w:val="00F33F82"/>
    <w:rsid w:val="00F33F8A"/>
    <w:rsid w:val="00F35F9A"/>
    <w:rsid w:val="00F37017"/>
    <w:rsid w:val="00F40E7D"/>
    <w:rsid w:val="00F41E01"/>
    <w:rsid w:val="00F4407D"/>
    <w:rsid w:val="00F456F6"/>
    <w:rsid w:val="00F4618F"/>
    <w:rsid w:val="00F47C28"/>
    <w:rsid w:val="00F52B8E"/>
    <w:rsid w:val="00F54CFB"/>
    <w:rsid w:val="00F63201"/>
    <w:rsid w:val="00F65028"/>
    <w:rsid w:val="00F66184"/>
    <w:rsid w:val="00F719D6"/>
    <w:rsid w:val="00F7230A"/>
    <w:rsid w:val="00F7253C"/>
    <w:rsid w:val="00F73B97"/>
    <w:rsid w:val="00F74842"/>
    <w:rsid w:val="00F74E26"/>
    <w:rsid w:val="00F74FF0"/>
    <w:rsid w:val="00F7548B"/>
    <w:rsid w:val="00F802A0"/>
    <w:rsid w:val="00F8030D"/>
    <w:rsid w:val="00F808E5"/>
    <w:rsid w:val="00F83693"/>
    <w:rsid w:val="00F843AA"/>
    <w:rsid w:val="00F85379"/>
    <w:rsid w:val="00F8639A"/>
    <w:rsid w:val="00F87A55"/>
    <w:rsid w:val="00F906B0"/>
    <w:rsid w:val="00F93CD3"/>
    <w:rsid w:val="00F940EE"/>
    <w:rsid w:val="00F96343"/>
    <w:rsid w:val="00F969C8"/>
    <w:rsid w:val="00FA08C5"/>
    <w:rsid w:val="00FA2BE0"/>
    <w:rsid w:val="00FA4526"/>
    <w:rsid w:val="00FA4C06"/>
    <w:rsid w:val="00FA5D0A"/>
    <w:rsid w:val="00FA7065"/>
    <w:rsid w:val="00FB120A"/>
    <w:rsid w:val="00FB3A9C"/>
    <w:rsid w:val="00FB6766"/>
    <w:rsid w:val="00FB6CFB"/>
    <w:rsid w:val="00FB7D36"/>
    <w:rsid w:val="00FC2E45"/>
    <w:rsid w:val="00FC3EA0"/>
    <w:rsid w:val="00FC468B"/>
    <w:rsid w:val="00FC480A"/>
    <w:rsid w:val="00FC6BEB"/>
    <w:rsid w:val="00FC708F"/>
    <w:rsid w:val="00FD1341"/>
    <w:rsid w:val="00FD2866"/>
    <w:rsid w:val="00FD56D7"/>
    <w:rsid w:val="00FD6609"/>
    <w:rsid w:val="00FD7E89"/>
    <w:rsid w:val="00FE0D4E"/>
    <w:rsid w:val="00FE1C45"/>
    <w:rsid w:val="00FE232D"/>
    <w:rsid w:val="00FE2504"/>
    <w:rsid w:val="00FE27D2"/>
    <w:rsid w:val="00FE3CAD"/>
    <w:rsid w:val="00FE45B9"/>
    <w:rsid w:val="00FE6A7D"/>
    <w:rsid w:val="00FE6B3E"/>
    <w:rsid w:val="00FE75A9"/>
    <w:rsid w:val="00FF343C"/>
    <w:rsid w:val="00FF37D5"/>
    <w:rsid w:val="00FF3DFA"/>
    <w:rsid w:val="00FF57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58F"/>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885</Words>
  <Characters>5047</Characters>
  <Application>Microsoft Office Word</Application>
  <DocSecurity>0</DocSecurity>
  <Lines>42</Lines>
  <Paragraphs>11</Paragraphs>
  <ScaleCrop>false</ScaleCrop>
  <Company>Microsoft</Company>
  <LinksUpToDate>false</LinksUpToDate>
  <CharactersWithSpaces>5921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2020-05-06T08:07:00Z</dcterms:created>
  <dcterms:modified xsi:type="dcterms:W3CDTF">2020-05-06T08:08:00Z</dcterms:modified>
</cp:coreProperties>
</file>