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06" w:rsidRDefault="00361306">
      <w:pPr>
        <w:rPr>
          <w:rFonts w:hint="eastAsia"/>
        </w:rPr>
      </w:pPr>
    </w:p>
    <w:p w:rsidR="00F848DB" w:rsidRDefault="00F848DB" w:rsidP="00F848DB">
      <w:pPr>
        <w:jc w:val="center"/>
        <w:rPr>
          <w:rFonts w:ascii="Times New Roman" w:eastAsia="华文中宋" w:hAnsi="华文中宋" w:hint="eastAsia"/>
          <w:b/>
          <w:bCs/>
          <w:sz w:val="36"/>
          <w:szCs w:val="36"/>
        </w:rPr>
      </w:pPr>
      <w:r w:rsidRPr="00F848DB">
        <w:rPr>
          <w:rFonts w:ascii="Times New Roman" w:eastAsia="华文中宋" w:hAnsi="Times New Roman"/>
          <w:b/>
          <w:bCs/>
          <w:sz w:val="36"/>
          <w:szCs w:val="36"/>
        </w:rPr>
        <w:t>20</w:t>
      </w:r>
      <w:r w:rsidRPr="00F848DB">
        <w:rPr>
          <w:rFonts w:ascii="Times New Roman" w:eastAsia="华文中宋" w:hAnsi="Times New Roman" w:hint="eastAsia"/>
          <w:b/>
          <w:bCs/>
          <w:sz w:val="36"/>
          <w:szCs w:val="36"/>
        </w:rPr>
        <w:t>2</w:t>
      </w:r>
      <w:r w:rsidRPr="00F848DB">
        <w:rPr>
          <w:rFonts w:ascii="Times New Roman" w:eastAsia="华文中宋" w:hAnsi="Times New Roman"/>
          <w:b/>
          <w:bCs/>
          <w:sz w:val="36"/>
          <w:szCs w:val="36"/>
        </w:rPr>
        <w:t>1</w:t>
      </w:r>
      <w:r w:rsidRPr="00F848DB">
        <w:rPr>
          <w:rFonts w:ascii="Times New Roman" w:eastAsia="华文中宋" w:hAnsi="华文中宋"/>
          <w:b/>
          <w:bCs/>
          <w:sz w:val="36"/>
          <w:szCs w:val="36"/>
        </w:rPr>
        <w:t>年度（第</w:t>
      </w:r>
      <w:r w:rsidRPr="00F848DB">
        <w:rPr>
          <w:rFonts w:ascii="Times New Roman" w:eastAsia="华文中宋" w:hAnsi="Times New Roman"/>
          <w:b/>
          <w:bCs/>
          <w:sz w:val="36"/>
          <w:szCs w:val="36"/>
        </w:rPr>
        <w:t>27</w:t>
      </w:r>
      <w:r w:rsidRPr="00F848DB">
        <w:rPr>
          <w:rFonts w:ascii="Times New Roman" w:eastAsia="华文中宋" w:hAnsi="华文中宋"/>
          <w:b/>
          <w:bCs/>
          <w:sz w:val="36"/>
          <w:szCs w:val="36"/>
        </w:rPr>
        <w:t>批）市级企业技术中心</w:t>
      </w:r>
    </w:p>
    <w:p w:rsidR="00F848DB" w:rsidRPr="00F848DB" w:rsidRDefault="00F848DB" w:rsidP="00F848DB">
      <w:pPr>
        <w:jc w:val="center"/>
        <w:rPr>
          <w:rFonts w:hint="eastAsia"/>
          <w:sz w:val="20"/>
        </w:rPr>
      </w:pPr>
      <w:r w:rsidRPr="00F848DB">
        <w:rPr>
          <w:rFonts w:ascii="Times New Roman" w:eastAsia="华文中宋" w:hAnsi="华文中宋" w:hint="eastAsia"/>
          <w:b/>
          <w:bCs/>
          <w:sz w:val="36"/>
          <w:szCs w:val="36"/>
        </w:rPr>
        <w:t>拟认定企业名单</w:t>
      </w:r>
    </w:p>
    <w:p w:rsidR="00F848DB" w:rsidRDefault="00F848DB">
      <w:pPr>
        <w:rPr>
          <w:rFonts w:hint="eastAsia"/>
        </w:rPr>
      </w:pPr>
    </w:p>
    <w:p w:rsidR="00F848DB" w:rsidRDefault="00F848DB">
      <w:pPr>
        <w:rPr>
          <w:rFonts w:hint="eastAsia"/>
        </w:rPr>
      </w:pPr>
    </w:p>
    <w:tbl>
      <w:tblPr>
        <w:tblW w:w="9781" w:type="dxa"/>
        <w:jc w:val="center"/>
        <w:tblLook w:val="04A0"/>
      </w:tblPr>
      <w:tblGrid>
        <w:gridCol w:w="851"/>
        <w:gridCol w:w="3998"/>
        <w:gridCol w:w="4932"/>
      </w:tblGrid>
      <w:tr w:rsidR="00F848DB" w:rsidRPr="00F848DB" w:rsidTr="00F848DB">
        <w:trPr>
          <w:trHeight w:val="270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企业名称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企业技术中心名称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上海飞机制造有限公司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上海飞机制造有限公司技术中心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上海微谱化工技术服务有限公司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上海微谱化工技术服务有限公司技术中心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上海海雁医药科技有限公司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上海海雁医药科技有限公司技术中心</w:t>
            </w:r>
          </w:p>
        </w:tc>
      </w:tr>
      <w:tr w:rsidR="00F848DB" w:rsidRPr="00F848DB" w:rsidTr="00F848DB">
        <w:trPr>
          <w:trHeight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上海宝藤生物医药科技股份有限公司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上海宝藤生物医药科技股份有限公司技术中心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天境生物科技（上海）有限公司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天境生物科技（上海）有限公司技术中心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深兰科技（上海）有限公司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深兰科技（上海）有限公司技术中心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中科新松有限公司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中科新松有限公司技术中心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上海联泰科技股份有限公司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上海联泰科技股份有限公司技术中心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中核检修有限公司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中核检修有限公司技术中心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中远海运重工有限公司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中远海运重工有限公司技术中心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上海宣泰医药科技股份有限公司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上海宣泰医药科技股份有限公司技术中心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上海新微技术研发中心有限公司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上海新微技术研发中心有限公司技术中心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上海寒武纪信息科技有限公司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上海寒武纪信息科技有限公司技术中心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上海复洁环保科技股份有限公司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上海复洁环保科技股份有限公司技术中心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上海波汇科技有限公司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上海波汇科技有限公司技术中心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上海派能能源科技股份有限公司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上海派能能源科技股份有限公司技术中心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17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上海拓璞数控科技股份有限公司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上海拓璞数控科技股份有限公司技术中心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上海汉钟精机股份有限公司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上海汉钟精机股份有限公司技术中心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达闼机器人有限公司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达闼机器人有限公司技术中心</w:t>
            </w:r>
          </w:p>
        </w:tc>
      </w:tr>
      <w:tr w:rsidR="00F848DB" w:rsidRPr="00F848DB" w:rsidTr="00F848DB">
        <w:trPr>
          <w:trHeight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盛美半导体设备（上海）股份有限公司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盛美半导体设备（上海）股份有限公司技术中心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上海欣诺通信技术股份有限公司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上海欣诺通信技术股份有限公司技术中心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上海华依科技集团股份有限公司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上海华依科技集团股份有限公司技术中心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上海科勒电子科技有限公司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上海科勒电子科技有限公司技术中心</w:t>
            </w:r>
          </w:p>
        </w:tc>
      </w:tr>
      <w:tr w:rsidR="00F848DB" w:rsidRPr="00F848DB" w:rsidTr="00F848DB">
        <w:trPr>
          <w:trHeight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凯鑫森（上海）功能性薄膜产业有限公司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凯鑫森（上海）功能性薄膜产业有限公司技术中心</w:t>
            </w:r>
          </w:p>
        </w:tc>
      </w:tr>
      <w:tr w:rsidR="00F848DB" w:rsidRPr="00F848DB" w:rsidTr="00F848DB">
        <w:trPr>
          <w:trHeight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安集微电子科技（上海）股份有限公司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安集微电子科技（上海）股份有限公司技术中心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上海思立微电子科技有限公司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上海思立微电子科技有限公司技术中心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上海美迪西生物医药股份有限公司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上海美迪西生物医药股份有限公司技术中心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上海兰宝传感科技股份有限公司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上海兰宝传感科技股份有限公司技术中心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上海三友医疗器械股份有限公司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上海三友医疗器械股份有限公司技术中心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上海齐耀重工有限公司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上海齐耀重工有限公司技术中心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上海誉帆环境科技股份有限公司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上海誉帆环境科技股份有限公司技术中心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上海康德莱医疗器械股份有限公司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上海康德莱医疗器械股份有限公司技术中心</w:t>
            </w:r>
          </w:p>
        </w:tc>
      </w:tr>
      <w:tr w:rsidR="00F848DB" w:rsidRPr="00F848DB" w:rsidTr="00F848DB">
        <w:trPr>
          <w:trHeight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33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上海市浦东新区建设（集团）有限公司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上海市浦东新区建设（集团）有限公司技术中心</w:t>
            </w:r>
          </w:p>
        </w:tc>
      </w:tr>
      <w:tr w:rsidR="00F848DB" w:rsidRPr="00F848DB" w:rsidTr="00F848DB">
        <w:trPr>
          <w:trHeight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道生天合材料科技（上海）股份有限公司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道生天合材料科技（上海）股份有限公司技术中心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鼎捷软件股份有限公司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鼎捷软件股份有限公司技术中心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上海神开石油设备有限公司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上海神开石油设备有限公司技术中心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37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菲尼萨光电通讯（上海）有限公司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菲尼萨光电通讯（上海）有限公司技术中心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上海安浦鸣志自动化设备有限公司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上海安浦鸣志自动化设备有限公司技术中心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上海马拉松·革新电气有限公司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上海马拉松·革新电气有限公司技术中心</w:t>
            </w:r>
          </w:p>
        </w:tc>
      </w:tr>
      <w:tr w:rsidR="00F848DB" w:rsidRPr="00F848DB" w:rsidTr="00F848DB">
        <w:trPr>
          <w:trHeight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上海蓝科石化环保科技股份有限公司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上海蓝科石化环保科技股份有限公司技术中心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上海正泰电源系统有限公司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上海正泰电源系统有限公司技术中心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上海复深蓝软件股份有限公司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上海复深蓝软件股份有限公司技术中心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上海复宏汉霖生物制药有限公司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上海复宏汉霖生物制药有限公司技术中心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上海华讯网络系统有限公司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上海华讯网络系统有限公司技术中心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中轻日化科技有限公司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中轻日化科技有限公司技术中心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上海日之升科技有限公司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上海日之升科技有限公司技术中心</w:t>
            </w:r>
          </w:p>
        </w:tc>
      </w:tr>
      <w:tr w:rsidR="00F848DB" w:rsidRPr="00F848DB" w:rsidTr="00F848DB">
        <w:trPr>
          <w:trHeight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47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中铁上海工程局集团华海工程有限公司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中铁上海工程局集团华海工程有限公司技术中心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上海山南勘测设计有限公司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上海山南勘测设计有限公司技术中心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上海凯科阀门制造有限公司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上海凯科阀门制造有限公司技术中心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上海观安信息技术股份有限公司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上海观安信息技术股份有限公司技术中心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维亚生物科技（上海）有限公司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维亚生物科技（上海）有限公司技术中心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上海精智实业股份有限公司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上海精智实业股份有限公司技术中心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翱捷科技股份有限公司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翱捷科技股份有限公司技术中心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上海皓元医药股份有限公司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上海皓元医药股份有限公司技术中心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上海旭东海普药业有限公司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上海旭东海普药业有限公司技术中心</w:t>
            </w:r>
          </w:p>
        </w:tc>
      </w:tr>
      <w:tr w:rsidR="00F848DB" w:rsidRPr="00F848DB" w:rsidTr="00F848DB">
        <w:trPr>
          <w:trHeight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中建材凯盛机器人（上海）有限公司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中建材凯盛机器人（上海）有限公司技术中心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57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上海灿瑞科技股份有限公司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上海灿瑞科技股份有限公司技术中心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上海海泰汽配有限公司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上海海泰汽配有限公司技术中心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上海明品医学数据科技有限公司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上海明品医学数据科技有限公司技术中心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上海华润大东船务工程有限公司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上海华润大东船务工程有限公司技术中心</w:t>
            </w:r>
          </w:p>
        </w:tc>
      </w:tr>
      <w:tr w:rsidR="00F848DB" w:rsidRPr="00F848DB" w:rsidTr="00F848DB">
        <w:trPr>
          <w:trHeight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苏试宜特（上海）检测技术有限公司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苏试宜特（上海）检测技术有限公司技术中心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上海商米科技集团股份有限公司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上海商米科技集团股份有限公司技术中心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米哈游科技（上海）有限公司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米哈游科技（上海）有限公司技术中心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上海胜华电气股份有限公司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上海胜华电气股份有限公司技术中心</w:t>
            </w:r>
          </w:p>
        </w:tc>
      </w:tr>
      <w:tr w:rsidR="00F848DB" w:rsidRPr="00F848DB" w:rsidTr="00F848DB">
        <w:trPr>
          <w:trHeight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东来涂料技术（上海）股份有限公司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东来涂料技术（上海）股份有限公司技术中心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中铁十五局集团第二工程有限公司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中铁十五局集团第二工程有限公司技术中心</w:t>
            </w:r>
          </w:p>
        </w:tc>
      </w:tr>
      <w:tr w:rsidR="00F848DB" w:rsidRPr="00F848DB" w:rsidTr="00F848DB">
        <w:trPr>
          <w:trHeight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67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梅特勒－托利多仪器（上海）有限公司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梅特勒－托利多仪器（上海）有限公司技术中心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上海东普信息科技有限公司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上海东普信息科技有限公司技术中心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上海紫泉标签有限公司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上海紫泉标签有限公司技术中心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复盛实业（上海）有限公司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复盛实业（上海）有限公司技术中心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71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上海原构设计咨询有限公司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上海原构设计咨询有限公司技术中心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上海奥威日化有限公司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上海奥威日化有限公司技术中心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中冶（上海）钢结构科技有限公司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中冶（上海）钢结构科技有限公司技术中心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芯发威达电子（上海）有限公司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芯发威达电子（上海）有限公司技术中心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上海爱数信息技术股份有限公司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上海爱数信息技术股份有限公司技术中心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中建八局装饰工程有限公司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中建八局装饰工程有限公司技术中心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77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上海兆言网络科技有限公司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上海兆言网络科技有限公司技术中心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上海金仕达软件科技有限公司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上海金仕达软件科技有限公司技术中心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上海识装信息科技有限公司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上海识装信息科技有限公司技术中心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中船海洋动力部件有限公司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中船海洋动力部件有限公司技术中心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上海安路信息科技股份有限公司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上海安路信息科技股份有限公司技术中心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上海维宏电子科技股份有限公司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上海维宏电子科技股份有限公司技术中心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上海极链网络科技有限公司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上海极链网络科技有限公司技术中心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上海聚水潭网络科技有限公司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上海聚水潭网络科技有限公司技术中心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上海松川远亿机械设备有限公司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上海松川远亿机械设备有限公司技术中心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上海丽珠制药有限公司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上海丽珠制药有限公司技术中心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87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上海晶丰明源半导体股份有限公司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上海晶丰明源半导体股份有限公司技术中心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上海七牛信息技术有限公司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上海七牛信息技术有限公司技术中心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中盈优创资讯科技有限公司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中盈优创资讯科技有限公司技术中心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上海网达软件股份有限公司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上海网达软件股份有限公司技术中心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上海高中压阀门股份有限公司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上海高中压阀门股份有限公司技术中心</w:t>
            </w:r>
          </w:p>
        </w:tc>
      </w:tr>
      <w:tr w:rsidR="00F848DB" w:rsidRPr="00F848DB" w:rsidTr="00F848DB">
        <w:trPr>
          <w:trHeight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爱孚迪（上海）制造系统工程有限公司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爱孚迪（上海）制造系统工程有限公司技术中心</w:t>
            </w:r>
          </w:p>
        </w:tc>
      </w:tr>
      <w:tr w:rsidR="00F848DB" w:rsidRPr="00F848DB" w:rsidTr="00F848DB">
        <w:trPr>
          <w:trHeight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伟巴斯特车顶供暖系统（上海）有限公司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伟巴斯特车顶供暖系统（上海）有限公司技术中心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上海长伟锦磁工程塑料有限公司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上海长伟锦磁工程塑料有限公司技术中心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上海通用富士冷机有限公司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上海通用富士冷机有限公司技术中心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上海西门子高压开关有限公司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上海西门子高压开关有限公司技术中心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97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浩力森涂料（上海）有限公司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浩力森涂料（上海）有限公司技术中心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上海敏泰液压股份有限公司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上海敏泰液压股份有限公司技术中心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汤始建华建材（上海）有限公司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汤始建华建材（上海）有限公司技术中心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上海扬盛印务有限公司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上海扬盛印务有限公司技术中心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上海威士顿信息技术股份有限公司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上海威士顿信息技术股份有限公司技术中心</w:t>
            </w:r>
          </w:p>
        </w:tc>
      </w:tr>
      <w:tr w:rsidR="00F848DB" w:rsidRPr="00F848DB" w:rsidTr="00F848DB">
        <w:trPr>
          <w:trHeight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上海中车瑞伯德智能系统股份有限公司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上海中车瑞伯德智能系统股份有限公司技术中心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上海海鼎信息工程股份有限公司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上海海鼎信息工程股份有限公司技术中心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上海西文服饰有限公司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上海西文服饰有限公司技术中心</w:t>
            </w:r>
          </w:p>
        </w:tc>
      </w:tr>
      <w:tr w:rsidR="00F848DB" w:rsidRPr="00F848DB" w:rsidTr="00F848DB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上海格尔安全科技有限公司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上海格尔安全科技有限公司技术中心</w:t>
            </w:r>
          </w:p>
        </w:tc>
      </w:tr>
      <w:tr w:rsidR="00F848DB" w:rsidRPr="00F848DB" w:rsidTr="00F848DB">
        <w:trPr>
          <w:trHeight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上海宽创国际文化科技股份有限公司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DB" w:rsidRPr="00F848DB" w:rsidRDefault="00F848DB" w:rsidP="00F848D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848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上海宽创国际文化科技股份有限公司技术中心</w:t>
            </w:r>
          </w:p>
        </w:tc>
      </w:tr>
    </w:tbl>
    <w:p w:rsidR="00F848DB" w:rsidRDefault="00F848DB"/>
    <w:sectPr w:rsidR="00F848DB" w:rsidSect="00361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48DB"/>
    <w:rsid w:val="00361306"/>
    <w:rsid w:val="00F8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annotation reference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D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F848DB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848DB"/>
    <w:rPr>
      <w:rFonts w:ascii="宋体" w:eastAsia="宋体" w:hAnsi="宋体" w:cs="Times New Roman"/>
      <w:b/>
      <w:kern w:val="44"/>
      <w:sz w:val="48"/>
      <w:szCs w:val="48"/>
    </w:rPr>
  </w:style>
  <w:style w:type="paragraph" w:styleId="a3">
    <w:name w:val="annotation text"/>
    <w:basedOn w:val="a"/>
    <w:link w:val="Char"/>
    <w:uiPriority w:val="99"/>
    <w:semiHidden/>
    <w:unhideWhenUsed/>
    <w:qFormat/>
    <w:rsid w:val="00F848DB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qFormat/>
    <w:rsid w:val="00F848DB"/>
    <w:rPr>
      <w:rFonts w:ascii="Calibri" w:eastAsia="宋体" w:hAnsi="Calibri" w:cs="Times New Roman"/>
    </w:rPr>
  </w:style>
  <w:style w:type="paragraph" w:styleId="a4">
    <w:name w:val="Date"/>
    <w:basedOn w:val="a"/>
    <w:next w:val="a"/>
    <w:link w:val="Char0"/>
    <w:uiPriority w:val="99"/>
    <w:unhideWhenUsed/>
    <w:qFormat/>
    <w:rsid w:val="00F848DB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qFormat/>
    <w:rsid w:val="00F848DB"/>
    <w:rPr>
      <w:rFonts w:ascii="Calibri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qFormat/>
    <w:rsid w:val="00F848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F848D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qFormat/>
    <w:rsid w:val="00F84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F848DB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3"/>
    <w:uiPriority w:val="99"/>
    <w:rsid w:val="00F84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F848DB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F848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sid w:val="00F848DB"/>
    <w:rPr>
      <w:b/>
      <w:bCs/>
    </w:rPr>
  </w:style>
  <w:style w:type="character" w:customStyle="1" w:styleId="Char4">
    <w:name w:val="批注主题 Char"/>
    <w:basedOn w:val="Char"/>
    <w:link w:val="a9"/>
    <w:uiPriority w:val="99"/>
    <w:semiHidden/>
    <w:qFormat/>
    <w:rsid w:val="00F848DB"/>
    <w:rPr>
      <w:b/>
      <w:bCs/>
    </w:rPr>
  </w:style>
  <w:style w:type="table" w:styleId="aa">
    <w:name w:val="Table Grid"/>
    <w:basedOn w:val="a1"/>
    <w:uiPriority w:val="59"/>
    <w:qFormat/>
    <w:rsid w:val="00F848DB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uiPriority w:val="99"/>
    <w:qFormat/>
    <w:rsid w:val="00F848DB"/>
    <w:rPr>
      <w:rFonts w:cs="Times New Roman"/>
    </w:rPr>
  </w:style>
  <w:style w:type="character" w:styleId="ac">
    <w:name w:val="Hyperlink"/>
    <w:basedOn w:val="a0"/>
    <w:uiPriority w:val="99"/>
    <w:unhideWhenUsed/>
    <w:qFormat/>
    <w:rsid w:val="00F848DB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sid w:val="00F848DB"/>
    <w:rPr>
      <w:sz w:val="21"/>
      <w:szCs w:val="21"/>
    </w:rPr>
  </w:style>
  <w:style w:type="paragraph" w:customStyle="1" w:styleId="10">
    <w:name w:val="列出段落1"/>
    <w:basedOn w:val="a"/>
    <w:uiPriority w:val="34"/>
    <w:qFormat/>
    <w:rsid w:val="00F848DB"/>
    <w:pPr>
      <w:ind w:firstLineChars="200" w:firstLine="420"/>
    </w:pPr>
  </w:style>
  <w:style w:type="paragraph" w:styleId="ae">
    <w:name w:val="List Paragraph"/>
    <w:basedOn w:val="a"/>
    <w:uiPriority w:val="99"/>
    <w:unhideWhenUsed/>
    <w:qFormat/>
    <w:rsid w:val="00F848DB"/>
    <w:pPr>
      <w:ind w:firstLineChars="200" w:firstLine="420"/>
    </w:pPr>
  </w:style>
  <w:style w:type="character" w:styleId="af">
    <w:name w:val="FollowedHyperlink"/>
    <w:basedOn w:val="a0"/>
    <w:uiPriority w:val="99"/>
    <w:semiHidden/>
    <w:unhideWhenUsed/>
    <w:rsid w:val="00F848DB"/>
    <w:rPr>
      <w:color w:val="954F72"/>
      <w:u w:val="single"/>
    </w:rPr>
  </w:style>
  <w:style w:type="paragraph" w:customStyle="1" w:styleId="font5">
    <w:name w:val="font5"/>
    <w:basedOn w:val="a"/>
    <w:rsid w:val="00F848DB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F848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4">
    <w:name w:val="xl64"/>
    <w:basedOn w:val="a"/>
    <w:rsid w:val="00F848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5">
    <w:name w:val="xl65"/>
    <w:basedOn w:val="a"/>
    <w:rsid w:val="00F848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F848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F848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F848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F848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F848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F848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F848D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582</Words>
  <Characters>3323</Characters>
  <Application>Microsoft Office Word</Application>
  <DocSecurity>0</DocSecurity>
  <Lines>27</Lines>
  <Paragraphs>7</Paragraphs>
  <ScaleCrop>false</ScaleCrop>
  <Company>Microsoft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2021-11-22T09:46:00Z</dcterms:created>
  <dcterms:modified xsi:type="dcterms:W3CDTF">2021-11-22T09:51:00Z</dcterms:modified>
</cp:coreProperties>
</file>