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E2" w:rsidRDefault="009057E2" w:rsidP="009057E2">
      <w:pPr>
        <w:pStyle w:val="2"/>
        <w:spacing w:line="560" w:lineRule="exact"/>
        <w:ind w:firstLineChars="0" w:firstLine="0"/>
        <w:jc w:val="both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附件：</w:t>
      </w:r>
    </w:p>
    <w:p w:rsidR="009057E2" w:rsidRPr="009057E2" w:rsidRDefault="009057E2" w:rsidP="009057E2">
      <w:pPr>
        <w:pStyle w:val="2"/>
        <w:spacing w:line="560" w:lineRule="exact"/>
        <w:ind w:firstLineChars="0" w:firstLine="0"/>
        <w:rPr>
          <w:rFonts w:ascii="黑体" w:eastAsia="黑体" w:hAnsi="黑体" w:hint="eastAsia"/>
          <w:color w:val="000000"/>
          <w:sz w:val="32"/>
          <w:szCs w:val="32"/>
        </w:rPr>
      </w:pPr>
      <w:r w:rsidRPr="009057E2">
        <w:rPr>
          <w:rFonts w:ascii="黑体" w:eastAsia="黑体" w:hAnsi="黑体" w:hint="eastAsia"/>
          <w:color w:val="000000"/>
          <w:sz w:val="32"/>
          <w:szCs w:val="32"/>
        </w:rPr>
        <w:t>2019年度上海市生物医药创新产品清单</w:t>
      </w:r>
    </w:p>
    <w:p w:rsidR="009057E2" w:rsidRDefault="009057E2" w:rsidP="009057E2">
      <w:pPr>
        <w:pStyle w:val="2"/>
        <w:spacing w:line="560" w:lineRule="exact"/>
        <w:ind w:firstLineChars="0" w:firstLine="0"/>
        <w:jc w:val="both"/>
        <w:rPr>
          <w:rFonts w:ascii="仿宋" w:eastAsia="仿宋" w:hAnsi="仿宋" w:hint="eastAsia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079"/>
        <w:gridCol w:w="4392"/>
      </w:tblGrid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单位名称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甘露</w:t>
            </w: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特</w:t>
            </w:r>
            <w:proofErr w:type="gram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钠胶囊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上海绿谷制药有限公司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甲苯磺酸尼拉帕利胶囊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再鼎医药</w:t>
            </w:r>
            <w:proofErr w:type="gram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（上海）有限公司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可利霉素片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上海同联制药有限公司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胰岛素泵ATA-I-1-0、ATA-I-1-1系列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凯</w:t>
            </w:r>
            <w:proofErr w:type="gram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联医疗科技（上海）有限公司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藻酸盐敷料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上海白衣缘生物工程有限公司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一次性使用防针刺输液器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上海宝舜医疗器械有限公司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一次性防针刺静脉留置针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上海宝舜医疗器械有限公司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一次性使用回缩式防针刺静脉采血器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上海宝舜医疗器械有限公司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一次性使用避光精密过滤输液器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上海宝舜医疗器械有限公司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椎体融合器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上海凯利泰医疗科技股份有限公司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直型金属</w:t>
            </w:r>
            <w:proofErr w:type="gram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接骨板（非锁定）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上海凯利泰医疗科技股份有限公司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OSM70A开放式磁共振成像系统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上海康达卡勒幅医疗科技有限公司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一次性使用微导管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上海康德莱医疗器械股份有限公司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乙型肝炎病毒表面抗原测定试剂盒（化学发光法）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上海科华生物工程股份有限公司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LCI-20PI人工耳蜗植入体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</w:t>
            </w: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力声特医</w:t>
            </w:r>
            <w:proofErr w:type="gram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学科技有限公司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带</w:t>
            </w: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袢钛板</w:t>
            </w:r>
            <w:proofErr w:type="gramEnd"/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上海利格泰生物科技有限公司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正电子发射及X射线计算机断层成像扫描系统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上海联影医疗科技股份有限公司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磁共振成像系统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上海联影医疗科技股份有限公司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proofErr w:type="spell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uExplorer</w:t>
            </w:r>
            <w:proofErr w:type="spell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探索者全身4D成像PET/CT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上海联影医疗科技股份有限公司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放射治疗轮廓勾画软件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上海联影智能医疗科技有限公司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左心耳封堵器系统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上海普实医疗器械股份有限公司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全自动核酸检测分析系统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上海仁度生物科技股份有限公司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SRM-T120F掺</w:t>
            </w: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铥</w:t>
            </w:r>
            <w:proofErr w:type="gram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光纤激光治疗机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上海瑞柯恩激光技术有限公司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药物涂层冠脉球囊导管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上海申淇医疗科技有限公司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心脏射频消融仪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</w:t>
            </w: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微创电生理</w:t>
            </w:r>
            <w:proofErr w:type="gram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可调弯</w:t>
            </w: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导引鞘组</w:t>
            </w:r>
            <w:proofErr w:type="gramEnd"/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</w:t>
            </w: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微创电生理</w:t>
            </w:r>
            <w:proofErr w:type="gram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经导管主动脉瓣膜及输送系统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上海微创心通医疗科技有限公司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染色体（21/18/13）多重STR分型试剂盒（荧光PCR-毛细管电泳法）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上海五色石医学研究股份有限公司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高危型人乳头瘤病毒（HPV）核酸检测及16&amp;18分型试剂盒（荧光PCR法）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上海之江生物科技股份有限公司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proofErr w:type="spell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Fastrack</w:t>
            </w:r>
            <w:proofErr w:type="spell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微导管系统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微创神通医疗科技（上海）有限公司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Farol1.5T磁共振成像系统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上海辰瞻医疗科技有限公司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一次性宫腔镜系统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上海安清医疗器械有限公司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带线锚钉</w:t>
            </w:r>
            <w:proofErr w:type="gramEnd"/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上海凯利泰医疗科技股份有限公司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移动式C</w:t>
            </w: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形臂</w:t>
            </w:r>
            <w:proofErr w:type="gram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X射线机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上海联影医疗科技股份有限公司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一体化全身正电子发射/磁共振成像系统（PET/MR）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上海联影医疗科技股份有限公司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数字化医用X射线摄影系统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上海联影医疗科技股份有限公司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数字乳腺X射线摄影系统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上海联影医疗科技股份有限公司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proofErr w:type="spell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SterileAbdominalAorticStent-GraftandDeliverySystem</w:t>
            </w:r>
            <w:proofErr w:type="spellEnd"/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上海微</w:t>
            </w:r>
            <w:proofErr w:type="gram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创心脉医疗</w:t>
            </w:r>
            <w:proofErr w:type="gramEnd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科技（集团）股份有限公司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proofErr w:type="spellStart"/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FirehawkLibertyTMRapamycinTargetElutingCoronaryStentSystem</w:t>
            </w:r>
            <w:proofErr w:type="spellEnd"/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上海微创医疗器械（集团）有限公司</w:t>
            </w:r>
          </w:p>
        </w:tc>
      </w:tr>
      <w:tr w:rsidR="009057E2" w:rsidRPr="009057E2" w:rsidTr="00E73303">
        <w:tc>
          <w:tcPr>
            <w:tcW w:w="817" w:type="dxa"/>
            <w:vAlign w:val="center"/>
          </w:tcPr>
          <w:p w:rsidR="009057E2" w:rsidRPr="009057E2" w:rsidRDefault="009057E2" w:rsidP="00E733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4079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机械解脱颅内栓塞弹簧圈</w:t>
            </w:r>
          </w:p>
        </w:tc>
        <w:tc>
          <w:tcPr>
            <w:tcW w:w="4392" w:type="dxa"/>
            <w:vAlign w:val="center"/>
          </w:tcPr>
          <w:p w:rsidR="009057E2" w:rsidRPr="009057E2" w:rsidRDefault="009057E2" w:rsidP="00E73303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9057E2">
              <w:rPr>
                <w:rFonts w:ascii="宋体" w:eastAsia="宋体" w:hAnsi="宋体" w:hint="eastAsia"/>
                <w:color w:val="000000"/>
                <w:sz w:val="24"/>
              </w:rPr>
              <w:t>上海沃比医疗科技有限公司</w:t>
            </w:r>
          </w:p>
        </w:tc>
      </w:tr>
    </w:tbl>
    <w:p w:rsidR="008F61CD" w:rsidRPr="009057E2" w:rsidRDefault="008F61CD"/>
    <w:sectPr w:rsidR="008F61CD" w:rsidRPr="009057E2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7E2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5B4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7E2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E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9057E2"/>
    <w:rPr>
      <w:rFonts w:eastAsia="仿宋_GB2312"/>
      <w:sz w:val="30"/>
      <w:szCs w:val="24"/>
    </w:rPr>
  </w:style>
  <w:style w:type="paragraph" w:styleId="2">
    <w:name w:val="Body Text Indent 2"/>
    <w:basedOn w:val="a"/>
    <w:link w:val="2Char"/>
    <w:rsid w:val="009057E2"/>
    <w:pPr>
      <w:ind w:firstLineChars="240" w:firstLine="720"/>
      <w:jc w:val="center"/>
    </w:pPr>
    <w:rPr>
      <w:rFonts w:asciiTheme="minorHAnsi" w:hAnsiTheme="minorHAnsi" w:cstheme="minorBidi"/>
    </w:rPr>
  </w:style>
  <w:style w:type="character" w:customStyle="1" w:styleId="2Char1">
    <w:name w:val="正文文本缩进 2 Char1"/>
    <w:basedOn w:val="a0"/>
    <w:link w:val="2"/>
    <w:uiPriority w:val="99"/>
    <w:semiHidden/>
    <w:rsid w:val="009057E2"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2020-11-27T08:01:00Z</dcterms:created>
  <dcterms:modified xsi:type="dcterms:W3CDTF">2020-11-27T08:02:00Z</dcterms:modified>
</cp:coreProperties>
</file>