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69" w:rsidRDefault="002C4869" w:rsidP="002C4869">
      <w:pPr>
        <w:tabs>
          <w:tab w:val="left" w:pos="2410"/>
        </w:tabs>
        <w:spacing w:line="58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2C4869" w:rsidRDefault="002C4869" w:rsidP="002C4869">
      <w:pPr>
        <w:tabs>
          <w:tab w:val="left" w:pos="2410"/>
        </w:tabs>
        <w:spacing w:line="580" w:lineRule="exact"/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t>2021年度上海市燃料电池汽车示范应用任务汇总表</w:t>
      </w:r>
    </w:p>
    <w:tbl>
      <w:tblPr>
        <w:tblStyle w:val="a4"/>
        <w:tblW w:w="14221" w:type="dxa"/>
        <w:jc w:val="center"/>
        <w:tblInd w:w="0" w:type="dxa"/>
        <w:tblLayout w:type="fixed"/>
        <w:tblLook w:val="0000"/>
      </w:tblPr>
      <w:tblGrid>
        <w:gridCol w:w="1125"/>
        <w:gridCol w:w="708"/>
        <w:gridCol w:w="5245"/>
        <w:gridCol w:w="1418"/>
        <w:gridCol w:w="1513"/>
        <w:gridCol w:w="4212"/>
      </w:tblGrid>
      <w:tr w:rsidR="002C4869" w:rsidTr="00766748">
        <w:trPr>
          <w:tblHeader/>
          <w:jc w:val="center"/>
        </w:trPr>
        <w:tc>
          <w:tcPr>
            <w:tcW w:w="1125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b/>
                <w:sz w:val="21"/>
                <w:szCs w:val="21"/>
              </w:rPr>
            </w:pPr>
            <w:r>
              <w:rPr>
                <w:rFonts w:ascii="仿宋_GB2312" w:hAnsi="黑体" w:hint="eastAsia"/>
                <w:b/>
                <w:sz w:val="21"/>
                <w:szCs w:val="21"/>
              </w:rPr>
              <w:t>任务名称</w:t>
            </w:r>
          </w:p>
        </w:tc>
        <w:tc>
          <w:tcPr>
            <w:tcW w:w="708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b/>
                <w:sz w:val="21"/>
                <w:szCs w:val="21"/>
              </w:rPr>
            </w:pPr>
            <w:r>
              <w:rPr>
                <w:rFonts w:ascii="仿宋_GB2312" w:hAnsi="黑体" w:hint="eastAsia"/>
                <w:b/>
                <w:sz w:val="21"/>
                <w:szCs w:val="21"/>
              </w:rPr>
              <w:t>任务序号</w:t>
            </w:r>
          </w:p>
        </w:tc>
        <w:tc>
          <w:tcPr>
            <w:tcW w:w="5245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b/>
                <w:sz w:val="21"/>
                <w:szCs w:val="21"/>
              </w:rPr>
            </w:pPr>
            <w:r>
              <w:rPr>
                <w:rFonts w:ascii="仿宋_GB2312" w:hAnsi="黑体" w:hint="eastAsia"/>
                <w:b/>
                <w:sz w:val="21"/>
                <w:szCs w:val="21"/>
              </w:rPr>
              <w:t>任务内容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b/>
                <w:sz w:val="21"/>
                <w:szCs w:val="21"/>
              </w:rPr>
            </w:pPr>
            <w:r>
              <w:rPr>
                <w:rFonts w:ascii="仿宋_GB2312" w:hAnsi="黑体" w:hint="eastAsia"/>
                <w:b/>
                <w:sz w:val="21"/>
                <w:szCs w:val="21"/>
              </w:rPr>
              <w:t>示范应用数量（辆）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b/>
                <w:sz w:val="21"/>
                <w:szCs w:val="21"/>
              </w:rPr>
            </w:pPr>
            <w:r>
              <w:rPr>
                <w:rFonts w:ascii="仿宋_GB2312" w:hAnsi="黑体" w:hint="eastAsia"/>
                <w:b/>
                <w:sz w:val="21"/>
                <w:szCs w:val="21"/>
              </w:rPr>
              <w:t>平均单车纯氢里程（公里）</w:t>
            </w: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b/>
                <w:sz w:val="21"/>
                <w:szCs w:val="21"/>
                <w:highlight w:val="yellow"/>
              </w:rPr>
            </w:pPr>
            <w:r>
              <w:rPr>
                <w:rFonts w:ascii="仿宋_GB2312" w:hAnsi="黑体" w:hint="eastAsia"/>
                <w:b/>
                <w:sz w:val="21"/>
                <w:szCs w:val="21"/>
              </w:rPr>
              <w:t>项目实施期限</w:t>
            </w:r>
          </w:p>
        </w:tc>
      </w:tr>
      <w:tr w:rsidR="002C4869" w:rsidTr="00766748">
        <w:trPr>
          <w:trHeight w:val="303"/>
          <w:jc w:val="center"/>
        </w:trPr>
        <w:tc>
          <w:tcPr>
            <w:tcW w:w="1125" w:type="dxa"/>
            <w:vMerge w:val="restart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燃料电池乘用车示范应用</w:t>
            </w:r>
          </w:p>
        </w:tc>
        <w:tc>
          <w:tcPr>
            <w:tcW w:w="708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1-1</w:t>
            </w:r>
          </w:p>
        </w:tc>
        <w:tc>
          <w:tcPr>
            <w:tcW w:w="5245" w:type="dxa"/>
            <w:vMerge w:val="restart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开展燃料电池乘用车示范应用，探索租赁车、网约车、企业用车、政府公务用车等场景的商业化应用。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100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7500</w:t>
            </w: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2021年8月13日至2022年7月31日</w:t>
            </w:r>
          </w:p>
        </w:tc>
      </w:tr>
      <w:tr w:rsidR="002C4869" w:rsidTr="00766748">
        <w:trPr>
          <w:trHeight w:val="264"/>
          <w:jc w:val="center"/>
        </w:trPr>
        <w:tc>
          <w:tcPr>
            <w:tcW w:w="1125" w:type="dxa"/>
            <w:vMerge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1-2</w:t>
            </w:r>
          </w:p>
        </w:tc>
        <w:tc>
          <w:tcPr>
            <w:tcW w:w="5245" w:type="dxa"/>
            <w:vMerge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100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7500</w:t>
            </w: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2021年8月13日至2022年7月31日</w:t>
            </w:r>
          </w:p>
        </w:tc>
      </w:tr>
      <w:tr w:rsidR="002C4869" w:rsidTr="00766748">
        <w:trPr>
          <w:trHeight w:val="213"/>
          <w:jc w:val="center"/>
        </w:trPr>
        <w:tc>
          <w:tcPr>
            <w:tcW w:w="1125" w:type="dxa"/>
            <w:vMerge w:val="restart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燃料电池客车示范应用</w:t>
            </w:r>
          </w:p>
        </w:tc>
        <w:tc>
          <w:tcPr>
            <w:tcW w:w="708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2-1</w:t>
            </w:r>
          </w:p>
        </w:tc>
        <w:tc>
          <w:tcPr>
            <w:tcW w:w="5245" w:type="dxa"/>
            <w:vMerge w:val="restart"/>
            <w:vAlign w:val="center"/>
          </w:tcPr>
          <w:p w:rsidR="002C4869" w:rsidRDefault="002C4869" w:rsidP="00766748">
            <w:pPr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开展燃料电池大型客车示范应用（10米以上），探索旅游客车、通勤巴士、企业班车等场景的商业化应用。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5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7500</w:t>
            </w: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2021年8月13日至2022年7月31日</w:t>
            </w:r>
          </w:p>
        </w:tc>
      </w:tr>
      <w:tr w:rsidR="002C4869" w:rsidTr="00766748">
        <w:trPr>
          <w:trHeight w:val="77"/>
          <w:jc w:val="center"/>
        </w:trPr>
        <w:tc>
          <w:tcPr>
            <w:tcW w:w="1125" w:type="dxa"/>
            <w:vMerge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2-2</w:t>
            </w:r>
          </w:p>
        </w:tc>
        <w:tc>
          <w:tcPr>
            <w:tcW w:w="5245" w:type="dxa"/>
            <w:vMerge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5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15000</w:t>
            </w: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2021年8月13日至2023年7月31日</w:t>
            </w:r>
          </w:p>
        </w:tc>
      </w:tr>
      <w:tr w:rsidR="002C4869" w:rsidTr="00766748">
        <w:trPr>
          <w:trHeight w:val="548"/>
          <w:jc w:val="center"/>
        </w:trPr>
        <w:tc>
          <w:tcPr>
            <w:tcW w:w="1125" w:type="dxa"/>
            <w:vMerge w:val="restart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燃料电池货车示范应用Ⅰ</w:t>
            </w:r>
          </w:p>
        </w:tc>
        <w:tc>
          <w:tcPr>
            <w:tcW w:w="708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3-1</w:t>
            </w:r>
          </w:p>
        </w:tc>
        <w:tc>
          <w:tcPr>
            <w:tcW w:w="5245" w:type="dxa"/>
            <w:vMerge w:val="restart"/>
            <w:vAlign w:val="center"/>
          </w:tcPr>
          <w:p w:rsidR="002C4869" w:rsidRDefault="002C4869" w:rsidP="00766748">
            <w:pPr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开展轻、中型燃料电池货车示范应用（最大设计总质量12吨（含）以下），探索生鲜冷链、物流抛货等场景的商业化应用。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150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7500</w:t>
            </w: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2021年8月13日至2022年7月31日</w:t>
            </w:r>
          </w:p>
        </w:tc>
      </w:tr>
      <w:tr w:rsidR="002C4869" w:rsidTr="00766748">
        <w:trPr>
          <w:trHeight w:val="77"/>
          <w:jc w:val="center"/>
        </w:trPr>
        <w:tc>
          <w:tcPr>
            <w:tcW w:w="1125" w:type="dxa"/>
            <w:vMerge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3-2</w:t>
            </w:r>
          </w:p>
        </w:tc>
        <w:tc>
          <w:tcPr>
            <w:tcW w:w="5245" w:type="dxa"/>
            <w:vMerge/>
            <w:vAlign w:val="center"/>
          </w:tcPr>
          <w:p w:rsidR="002C4869" w:rsidRDefault="002C4869" w:rsidP="00766748">
            <w:pPr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100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15000</w:t>
            </w: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2021年8月13日至2023年7月31日</w:t>
            </w:r>
          </w:p>
        </w:tc>
      </w:tr>
      <w:tr w:rsidR="002C4869" w:rsidTr="00766748">
        <w:trPr>
          <w:jc w:val="center"/>
        </w:trPr>
        <w:tc>
          <w:tcPr>
            <w:tcW w:w="1125" w:type="dxa"/>
            <w:vMerge w:val="restart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燃料电池货车示范应用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Ⅱ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4-1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开展重型燃料电池货车示范应用（最大设计总质量12-25（含）吨），探索城际物流、城郊物流运输等场景的商业化应用。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100</w:t>
            </w:r>
          </w:p>
        </w:tc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7500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2021年8月13日至2022年7月31日</w:t>
            </w:r>
          </w:p>
        </w:tc>
      </w:tr>
      <w:tr w:rsidR="002C4869" w:rsidTr="00766748">
        <w:trPr>
          <w:jc w:val="center"/>
        </w:trPr>
        <w:tc>
          <w:tcPr>
            <w:tcW w:w="1125" w:type="dxa"/>
            <w:vMerge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4-2</w:t>
            </w:r>
          </w:p>
        </w:tc>
        <w:tc>
          <w:tcPr>
            <w:tcW w:w="5245" w:type="dxa"/>
            <w:vMerge/>
            <w:tcBorders>
              <w:top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100</w:t>
            </w:r>
          </w:p>
        </w:tc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7500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2021年8月13日至2022年7月31日</w:t>
            </w:r>
          </w:p>
        </w:tc>
      </w:tr>
      <w:tr w:rsidR="002C4869" w:rsidTr="00766748">
        <w:trPr>
          <w:trHeight w:val="203"/>
          <w:jc w:val="center"/>
        </w:trPr>
        <w:tc>
          <w:tcPr>
            <w:tcW w:w="1125" w:type="dxa"/>
            <w:vMerge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4-3</w:t>
            </w:r>
          </w:p>
        </w:tc>
        <w:tc>
          <w:tcPr>
            <w:tcW w:w="5245" w:type="dxa"/>
            <w:vMerge/>
            <w:tcBorders>
              <w:top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100</w:t>
            </w:r>
          </w:p>
        </w:tc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7500</w:t>
            </w:r>
          </w:p>
        </w:tc>
        <w:tc>
          <w:tcPr>
            <w:tcW w:w="42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2021年8月13日至2022年7月31日</w:t>
            </w:r>
          </w:p>
        </w:tc>
      </w:tr>
      <w:tr w:rsidR="002C4869" w:rsidTr="00766748">
        <w:trPr>
          <w:trHeight w:val="164"/>
          <w:jc w:val="center"/>
        </w:trPr>
        <w:tc>
          <w:tcPr>
            <w:tcW w:w="1125" w:type="dxa"/>
            <w:vMerge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4-4</w:t>
            </w:r>
          </w:p>
        </w:tc>
        <w:tc>
          <w:tcPr>
            <w:tcW w:w="5245" w:type="dxa"/>
            <w:vMerge/>
            <w:vAlign w:val="center"/>
          </w:tcPr>
          <w:p w:rsidR="002C4869" w:rsidRDefault="002C4869" w:rsidP="00766748">
            <w:pPr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80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15000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2021年8月13日至2023年7月31日</w:t>
            </w:r>
          </w:p>
        </w:tc>
      </w:tr>
      <w:tr w:rsidR="002C4869" w:rsidTr="00766748">
        <w:trPr>
          <w:trHeight w:val="113"/>
          <w:jc w:val="center"/>
        </w:trPr>
        <w:tc>
          <w:tcPr>
            <w:tcW w:w="1125" w:type="dxa"/>
            <w:vMerge w:val="restart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燃料电池货车示范应用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Ⅲ</w:t>
            </w:r>
          </w:p>
        </w:tc>
        <w:tc>
          <w:tcPr>
            <w:tcW w:w="708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5-1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开展重型燃料电池货车示范应用（最大设计总质量31吨以上），探索成品钢材、煤矿、整车及零部件等重载物流领域的商业化应用。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70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15000</w:t>
            </w: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2021年8月13日至2023年7月31日</w:t>
            </w:r>
          </w:p>
        </w:tc>
      </w:tr>
      <w:tr w:rsidR="002C4869" w:rsidTr="00766748">
        <w:trPr>
          <w:trHeight w:val="113"/>
          <w:jc w:val="center"/>
        </w:trPr>
        <w:tc>
          <w:tcPr>
            <w:tcW w:w="1125" w:type="dxa"/>
            <w:vMerge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5-2</w:t>
            </w:r>
          </w:p>
        </w:tc>
        <w:tc>
          <w:tcPr>
            <w:tcW w:w="5245" w:type="dxa"/>
            <w:vMerge/>
            <w:tcBorders>
              <w:top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left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60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7500</w:t>
            </w: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2021年8月13日至2022年7月31日</w:t>
            </w:r>
          </w:p>
        </w:tc>
      </w:tr>
      <w:tr w:rsidR="002C4869" w:rsidTr="00766748">
        <w:trPr>
          <w:trHeight w:val="230"/>
          <w:jc w:val="center"/>
        </w:trPr>
        <w:tc>
          <w:tcPr>
            <w:tcW w:w="1125" w:type="dxa"/>
            <w:vMerge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5-3</w:t>
            </w:r>
          </w:p>
        </w:tc>
        <w:tc>
          <w:tcPr>
            <w:tcW w:w="5245" w:type="dxa"/>
            <w:vMerge/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30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2C4869" w:rsidRDefault="002C4869" w:rsidP="00766748">
            <w:pPr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7500</w:t>
            </w: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2C4869" w:rsidRDefault="002C4869" w:rsidP="00766748">
            <w:pPr>
              <w:widowControl/>
              <w:spacing w:line="320" w:lineRule="exact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2021年8月13日至2022年7月31日</w:t>
            </w:r>
          </w:p>
        </w:tc>
      </w:tr>
    </w:tbl>
    <w:p w:rsidR="002C4869" w:rsidRDefault="002C4869" w:rsidP="002C4869">
      <w:pPr>
        <w:widowControl/>
        <w:ind w:firstLineChars="200" w:firstLine="456"/>
        <w:jc w:val="left"/>
        <w:rPr>
          <w:rFonts w:ascii="仿宋_GB2312" w:hAnsi="黑体"/>
          <w:sz w:val="24"/>
          <w:szCs w:val="28"/>
        </w:rPr>
      </w:pPr>
      <w:r>
        <w:rPr>
          <w:rFonts w:ascii="仿宋_GB2312" w:hAnsi="黑体" w:hint="eastAsia"/>
          <w:sz w:val="24"/>
          <w:szCs w:val="28"/>
        </w:rPr>
        <w:t>注：1.一个“示范应用联合体”可申报多个任务项目；</w:t>
      </w:r>
    </w:p>
    <w:p w:rsidR="008F61CD" w:rsidRPr="002C4869" w:rsidRDefault="002C4869" w:rsidP="002C4869">
      <w:pPr>
        <w:widowControl/>
        <w:ind w:firstLineChars="400" w:firstLine="912"/>
        <w:jc w:val="left"/>
      </w:pPr>
      <w:r>
        <w:rPr>
          <w:rFonts w:ascii="仿宋_GB2312" w:hAnsi="黑体" w:hint="eastAsia"/>
          <w:sz w:val="24"/>
          <w:szCs w:val="28"/>
        </w:rPr>
        <w:t>2.一个燃料电池系统企业只能通过组建一个“示范应用联合体”申报同一个任务项目；</w:t>
      </w:r>
    </w:p>
    <w:sectPr w:rsidR="008F61CD" w:rsidRPr="002C4869" w:rsidSect="002C4869">
      <w:footerReference w:type="default" r:id="rId4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4C3" w:rsidP="008013D7">
    <w:pPr>
      <w:pStyle w:val="a3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1A64C3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2C4869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C4869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A64C3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4869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6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486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2C4869"/>
    <w:rPr>
      <w:rFonts w:ascii="Times New Roman" w:eastAsia="仿宋_GB2312" w:hAnsi="Times New Roman" w:cs="Times New Roman"/>
      <w:spacing w:val="-6"/>
      <w:sz w:val="20"/>
      <w:szCs w:val="20"/>
    </w:rPr>
  </w:style>
  <w:style w:type="table" w:styleId="a4">
    <w:name w:val="Table Grid"/>
    <w:basedOn w:val="a1"/>
    <w:qFormat/>
    <w:rsid w:val="002C486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2021-12-08T03:07:00Z</dcterms:created>
  <dcterms:modified xsi:type="dcterms:W3CDTF">2021-12-08T03:10:00Z</dcterms:modified>
</cp:coreProperties>
</file>