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B9" w:rsidRDefault="00026DB9" w:rsidP="00026DB9">
      <w:pPr>
        <w:widowControl/>
        <w:spacing w:line="48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026DB9" w:rsidRDefault="00026DB9" w:rsidP="00026DB9">
      <w:pPr>
        <w:topLinePunct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上海市制造业创新中心考评指标参考表</w:t>
      </w:r>
    </w:p>
    <w:p w:rsidR="00026DB9" w:rsidRDefault="00026DB9" w:rsidP="00026DB9">
      <w:pPr>
        <w:topLinePunct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</w:p>
    <w:tbl>
      <w:tblPr>
        <w:tblW w:w="10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1165"/>
        <w:gridCol w:w="960"/>
        <w:gridCol w:w="1095"/>
        <w:gridCol w:w="2984"/>
        <w:gridCol w:w="1308"/>
        <w:gridCol w:w="1276"/>
        <w:gridCol w:w="1275"/>
      </w:tblGrid>
      <w:tr w:rsidR="00026DB9" w:rsidTr="0026320E">
        <w:trPr>
          <w:trHeight w:val="20"/>
          <w:jc w:val="center"/>
        </w:trPr>
        <w:tc>
          <w:tcPr>
            <w:tcW w:w="1165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一级</w:t>
            </w:r>
          </w:p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960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二级</w:t>
            </w:r>
          </w:p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95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指标权重（分）</w:t>
            </w:r>
          </w:p>
        </w:tc>
        <w:tc>
          <w:tcPr>
            <w:tcW w:w="2984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指标说明</w:t>
            </w:r>
          </w:p>
        </w:tc>
        <w:tc>
          <w:tcPr>
            <w:tcW w:w="1308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276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自评</w:t>
            </w:r>
          </w:p>
        </w:tc>
        <w:tc>
          <w:tcPr>
            <w:tcW w:w="1275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复核</w:t>
            </w:r>
          </w:p>
        </w:tc>
      </w:tr>
      <w:tr w:rsidR="00026DB9" w:rsidTr="0026320E">
        <w:trPr>
          <w:trHeight w:val="1024"/>
          <w:jc w:val="center"/>
        </w:trPr>
        <w:tc>
          <w:tcPr>
            <w:tcW w:w="1165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建设目标完成情况</w:t>
            </w:r>
          </w:p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960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84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创新中心完成建设方案所设定的阶段建设目标，得30分；完成部分建设目标，酌情得分。</w:t>
            </w:r>
          </w:p>
        </w:tc>
        <w:tc>
          <w:tcPr>
            <w:tcW w:w="1308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Merge w:val="restart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创新资源</w:t>
            </w:r>
          </w:p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（16分）</w:t>
            </w:r>
          </w:p>
        </w:tc>
        <w:tc>
          <w:tcPr>
            <w:tcW w:w="960" w:type="dxa"/>
            <w:vMerge w:val="restart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创新</w:t>
            </w:r>
          </w:p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队伍</w:t>
            </w:r>
          </w:p>
        </w:tc>
        <w:tc>
          <w:tcPr>
            <w:tcW w:w="1095" w:type="dxa"/>
            <w:vMerge w:val="restart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1、创新中心从事研发和相关技术创新活动的科技人员（在职）占企业职工总数的比例超过50%，得5分；未达到10%，不得分；10%至50%之间，可按比例得分。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26DB9" w:rsidTr="0026320E">
        <w:trPr>
          <w:trHeight w:val="1239"/>
          <w:jc w:val="center"/>
        </w:trPr>
        <w:tc>
          <w:tcPr>
            <w:tcW w:w="1165" w:type="dxa"/>
            <w:vMerge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2、创新中心每年引进在职创新人才，建成满三年后，固定研发队伍超过40人，得3分；20-40人之间，按比例得分。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Merge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3、创新中心拥有本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领域院士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或行业领军专家（包括外聘），得2分。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Merge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创新</w:t>
            </w:r>
          </w:p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095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1、创新中心考评期内研发费用总额占成本费用支出总额的比例超过30%，得6分；研发费用比例小于10%的，不得分；10%至30%之间，可按比例得分。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Merge w:val="restart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核心</w:t>
            </w:r>
          </w:p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定位</w:t>
            </w:r>
          </w:p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（18分）</w:t>
            </w:r>
          </w:p>
        </w:tc>
        <w:tc>
          <w:tcPr>
            <w:tcW w:w="960" w:type="dxa"/>
            <w:vMerge w:val="restart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共性</w:t>
            </w:r>
          </w:p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技术</w:t>
            </w:r>
          </w:p>
        </w:tc>
        <w:tc>
          <w:tcPr>
            <w:tcW w:w="1095" w:type="dxa"/>
            <w:vMerge w:val="restart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1、按照创新中心建设方案中确定的技术目标取得阶段性进展，酌情得分，最高不超过6分。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Merge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2、创新中心有新增专利申请，得2分；有发明专利授权得2分。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Merge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</w:t>
            </w:r>
          </w:p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活动</w:t>
            </w:r>
          </w:p>
        </w:tc>
        <w:tc>
          <w:tcPr>
            <w:tcW w:w="1095" w:type="dxa"/>
            <w:vMerge w:val="restart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spacing w:line="27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1、创新中心自主或合作开展技术创新活动、实现本领域共性关键技术突破，酌情得分，最高不超过4分。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Merge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spacing w:line="27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2、承担本领域的国家级、省部级项目的情况，酌情得分，最高不超过4分。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Merge w:val="restart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协同化</w:t>
            </w:r>
          </w:p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（12分）</w:t>
            </w:r>
          </w:p>
        </w:tc>
        <w:tc>
          <w:tcPr>
            <w:tcW w:w="960" w:type="dxa"/>
            <w:vMerge w:val="restart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资源</w:t>
            </w:r>
          </w:p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聚集</w:t>
            </w:r>
          </w:p>
        </w:tc>
        <w:tc>
          <w:tcPr>
            <w:tcW w:w="1095" w:type="dxa"/>
            <w:vMerge w:val="restart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spacing w:line="27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1、创新中心联盟成员包含企业、科研院所、高校等各</w:t>
            </w:r>
            <w:proofErr w:type="gramStart"/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类创新</w:t>
            </w:r>
            <w:proofErr w:type="gramEnd"/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主体，得4分，未包含各</w:t>
            </w:r>
            <w:proofErr w:type="gramStart"/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类创新</w:t>
            </w:r>
            <w:proofErr w:type="gramEnd"/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主体的，酌情得分。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Merge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spacing w:line="27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2、拥有本领域的国家级、省部级创新平台（包括重点实验室、工程实验室、工程技术中心、工程研究中心、企业技术中心等），得4分。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Merge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资源</w:t>
            </w:r>
          </w:p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共享</w:t>
            </w:r>
          </w:p>
        </w:tc>
        <w:tc>
          <w:tcPr>
            <w:tcW w:w="1095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984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创新中心充分利用现有仪器、设备等资源，与成员单位之间实现资源开放共享，得4分；初步实现仪器、设备等资源开放共享，得2分。</w:t>
            </w:r>
          </w:p>
        </w:tc>
        <w:tc>
          <w:tcPr>
            <w:tcW w:w="1308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Merge w:val="restart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产业化</w:t>
            </w:r>
          </w:p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（8分）</w:t>
            </w:r>
          </w:p>
        </w:tc>
        <w:tc>
          <w:tcPr>
            <w:tcW w:w="960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成果</w:t>
            </w:r>
          </w:p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扩散</w:t>
            </w:r>
          </w:p>
        </w:tc>
        <w:tc>
          <w:tcPr>
            <w:tcW w:w="1095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984" w:type="dxa"/>
            <w:vAlign w:val="center"/>
          </w:tcPr>
          <w:p w:rsidR="00026DB9" w:rsidRDefault="00026DB9" w:rsidP="0026320E">
            <w:pPr>
              <w:spacing w:line="270" w:lineRule="exact"/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创新中心已向企业尤其是中小企业或通过自行孵化企业，实现1项及以上本领域共性技术的转移扩散，得4分。</w:t>
            </w:r>
          </w:p>
        </w:tc>
        <w:tc>
          <w:tcPr>
            <w:tcW w:w="1308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Merge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技术</w:t>
            </w:r>
          </w:p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095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84" w:type="dxa"/>
            <w:vAlign w:val="center"/>
          </w:tcPr>
          <w:p w:rsidR="00026DB9" w:rsidRDefault="00026DB9" w:rsidP="0026320E">
            <w:pPr>
              <w:spacing w:line="270" w:lineRule="exact"/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创新中心作为主要起草单位制定本领域国际标准和先进团体标准的，得4分；作为主要起草单位制定国家标准和行业标准的，得2分。</w:t>
            </w:r>
          </w:p>
        </w:tc>
        <w:tc>
          <w:tcPr>
            <w:tcW w:w="1308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Merge w:val="restart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可持续</w:t>
            </w:r>
          </w:p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发展</w:t>
            </w:r>
          </w:p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（16分）</w:t>
            </w:r>
          </w:p>
        </w:tc>
        <w:tc>
          <w:tcPr>
            <w:tcW w:w="960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经营</w:t>
            </w:r>
          </w:p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095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84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1、创新中心开展委托研发、成果转化、技术服务等业务并实现创收，最高得5分。</w:t>
            </w:r>
          </w:p>
          <w:p w:rsidR="00026DB9" w:rsidRDefault="00026DB9" w:rsidP="0026320E">
            <w:pPr>
              <w:widowControl/>
              <w:spacing w:line="27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2、创新中心考评期内取得盈利，得4分；评估期内基本收支平衡，得2分。</w:t>
            </w:r>
          </w:p>
        </w:tc>
        <w:tc>
          <w:tcPr>
            <w:tcW w:w="1308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Merge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体制</w:t>
            </w:r>
          </w:p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机制</w:t>
            </w:r>
          </w:p>
        </w:tc>
        <w:tc>
          <w:tcPr>
            <w:tcW w:w="1095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84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创新中心建立了市场化运营、成果转移扩散机制、知识产权协同运用机制等，得4分；仅建立部分机制的，酌情得分。</w:t>
            </w:r>
          </w:p>
        </w:tc>
        <w:tc>
          <w:tcPr>
            <w:tcW w:w="1308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6DB9" w:rsidRDefault="00026DB9" w:rsidP="0026320E">
            <w:pPr>
              <w:widowControl/>
              <w:spacing w:line="27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Merge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规划</w:t>
            </w:r>
          </w:p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95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84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创新中心在研发方向、人才梯队培养、行业服务、能力建设、国际合作等方面制定了规划的，得3分；仅在部分方面制定规划的，酌情得分。</w:t>
            </w:r>
          </w:p>
        </w:tc>
        <w:tc>
          <w:tcPr>
            <w:tcW w:w="1308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附加分</w:t>
            </w:r>
          </w:p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960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84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亮点和特色工作适当加分（请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附具体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案例说明）</w:t>
            </w:r>
          </w:p>
        </w:tc>
        <w:tc>
          <w:tcPr>
            <w:tcW w:w="1308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26DB9" w:rsidTr="0026320E">
        <w:trPr>
          <w:trHeight w:val="20"/>
          <w:jc w:val="center"/>
        </w:trPr>
        <w:tc>
          <w:tcPr>
            <w:tcW w:w="1165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考评合计</w:t>
            </w:r>
          </w:p>
        </w:tc>
        <w:tc>
          <w:tcPr>
            <w:tcW w:w="960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6DB9" w:rsidRDefault="00026DB9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8F61CD" w:rsidRPr="00026DB9" w:rsidRDefault="00026DB9" w:rsidP="00026DB9">
      <w:pPr>
        <w:spacing w:line="480" w:lineRule="exact"/>
        <w:ind w:firstLine="482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lastRenderedPageBreak/>
        <w:t>注：评分在90分以上评分优秀，70分-90分之间为良好， 60分-70分之间为合格，60分以下为不合格。</w:t>
      </w:r>
    </w:p>
    <w:sectPr w:rsidR="008F61CD" w:rsidRPr="00026DB9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DB9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DB9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B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2020-10-26T06:31:00Z</dcterms:created>
  <dcterms:modified xsi:type="dcterms:W3CDTF">2020-10-26T06:31:00Z</dcterms:modified>
</cp:coreProperties>
</file>