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F" w:rsidRDefault="00D25CCF" w:rsidP="00D25CCF">
      <w:pPr>
        <w:pStyle w:val="a3"/>
        <w:spacing w:line="480" w:lineRule="exact"/>
        <w:rPr>
          <w:rFonts w:ascii="黑体" w:eastAsia="黑体" w:hint="eastAsia"/>
          <w:lang w:val="en-US"/>
        </w:rPr>
      </w:pPr>
      <w:r>
        <w:rPr>
          <w:rFonts w:ascii="黑体" w:eastAsia="黑体" w:hint="eastAsia"/>
          <w:lang w:val="en-US"/>
        </w:rPr>
        <w:t>附件</w:t>
      </w:r>
    </w:p>
    <w:p w:rsidR="00D25CCF" w:rsidRDefault="00D25CCF" w:rsidP="00D25CC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 w:bidi="zh-CN"/>
        </w:rPr>
        <w:t>上海市5G+医疗健康应用试点项目授牌名单</w:t>
      </w:r>
    </w:p>
    <w:p w:rsidR="00D25CCF" w:rsidRDefault="00D25CCF" w:rsidP="00D25CCF">
      <w:pPr>
        <w:pStyle w:val="a3"/>
        <w:spacing w:line="480" w:lineRule="exact"/>
        <w:rPr>
          <w:rFonts w:ascii="黑体" w:eastAsia="黑体"/>
          <w:lang w:val="en-US"/>
        </w:rPr>
      </w:pPr>
    </w:p>
    <w:tbl>
      <w:tblPr>
        <w:tblStyle w:val="a4"/>
        <w:tblW w:w="8359" w:type="dxa"/>
        <w:jc w:val="center"/>
        <w:tblInd w:w="0" w:type="dxa"/>
        <w:tblLayout w:type="fixed"/>
        <w:tblLook w:val="0000"/>
      </w:tblPr>
      <w:tblGrid>
        <w:gridCol w:w="704"/>
        <w:gridCol w:w="2268"/>
        <w:gridCol w:w="5387"/>
      </w:tblGrid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a5"/>
                <w:rFonts w:ascii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a5"/>
                <w:rFonts w:ascii="仿宋_GB2312" w:hAnsi="仿宋_GB2312" w:cs="仿宋_GB2312" w:hint="eastAsia"/>
                <w:color w:val="000000"/>
                <w:sz w:val="24"/>
                <w:szCs w:val="24"/>
              </w:rPr>
              <w:t>申报方向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a5"/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急诊救治</w:t>
            </w:r>
          </w:p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（应急救援）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上海市第一人民医院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复旦大学附属儿科医院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上海交通大学医学院附属新华医院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海军军医大学第一附属医院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上海市医疗急救中心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远程诊断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上海市第十人民医院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上海市儿童医院</w:t>
            </w:r>
          </w:p>
        </w:tc>
      </w:tr>
      <w:tr w:rsidR="00D25CCF" w:rsidTr="00992014">
        <w:trPr>
          <w:trHeight w:val="245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上海市皮肤病医院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复旦大学附属眼耳鼻喉科医院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上海交通大学医学院附属瑞金医院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上海市同济医院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联仁健康医疗大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数据科技股份有限公司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远程治疗</w:t>
            </w:r>
          </w:p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（智能治疗）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复旦大学附属华山医院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上海交通大学医学院附属仁济医院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万达信息股份有限公司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远程监护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中国福利会国际和平妇幼保健院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上海交通大学医学院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中医诊疗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上海中医药大学附属龙华医院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上海中医药大学附属曙光医院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上海中医药大学附属岳阳中西医结合医院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上海中医药大学附属普陀医院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医院管理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上海市杨浦区中心医院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上海市徐汇区中心医院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上海市浦东新区人民医院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智能疾控</w:t>
            </w:r>
            <w:proofErr w:type="gramEnd"/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上海市疾病预防控制中心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健康管理</w:t>
            </w: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复旦大学附属中山医院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复旦大学附属妇产科医院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华东疗养院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上海市化工职业病防治院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上海申康医院发展中心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上海市浦东新区周浦医院</w:t>
            </w:r>
          </w:p>
        </w:tc>
      </w:tr>
      <w:tr w:rsidR="00D25CCF" w:rsidTr="00992014">
        <w:trPr>
          <w:trHeight w:val="369"/>
          <w:jc w:val="center"/>
        </w:trPr>
        <w:tc>
          <w:tcPr>
            <w:tcW w:w="704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5CCF" w:rsidRDefault="00D25CCF" w:rsidP="00992014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上海邮电医院</w:t>
            </w:r>
          </w:p>
        </w:tc>
      </w:tr>
    </w:tbl>
    <w:p w:rsidR="008F61CD" w:rsidRDefault="008F61CD" w:rsidP="00D25CCF">
      <w:pPr>
        <w:spacing w:line="200" w:lineRule="atLeast"/>
      </w:pPr>
    </w:p>
    <w:sectPr w:rsidR="008F61CD" w:rsidSect="00D25CC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CC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5CCF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CC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5CCF"/>
    <w:pPr>
      <w:autoSpaceDE w:val="0"/>
      <w:autoSpaceDN w:val="0"/>
      <w:spacing w:line="240" w:lineRule="auto"/>
      <w:jc w:val="left"/>
    </w:pPr>
    <w:rPr>
      <w:rFonts w:ascii="仿宋" w:eastAsia="仿宋" w:hAnsi="仿宋" w:cs="仿宋"/>
      <w:spacing w:val="0"/>
      <w:kern w:val="0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D25CCF"/>
    <w:rPr>
      <w:rFonts w:ascii="仿宋" w:eastAsia="仿宋" w:hAnsi="仿宋" w:cs="仿宋"/>
      <w:kern w:val="0"/>
      <w:sz w:val="32"/>
      <w:szCs w:val="32"/>
      <w:lang w:val="zh-CN" w:bidi="zh-CN"/>
    </w:rPr>
  </w:style>
  <w:style w:type="table" w:styleId="a4">
    <w:name w:val="Table Grid"/>
    <w:basedOn w:val="a1"/>
    <w:uiPriority w:val="39"/>
    <w:qFormat/>
    <w:rsid w:val="00D25C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5CC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2021-06-24T09:28:00Z</dcterms:created>
  <dcterms:modified xsi:type="dcterms:W3CDTF">2021-06-24T09:29:00Z</dcterms:modified>
</cp:coreProperties>
</file>