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37" w:rsidRDefault="00003837" w:rsidP="00003837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附件1：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</w:p>
    <w:p w:rsidR="00003837" w:rsidRDefault="00003837" w:rsidP="00003837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国家级工业设计中心申报和复核材料清单</w:t>
      </w:r>
    </w:p>
    <w:p w:rsidR="00003837" w:rsidRDefault="00003837" w:rsidP="00003837">
      <w:pPr>
        <w:adjustRightInd w:val="0"/>
        <w:snapToGrid w:val="0"/>
        <w:jc w:val="left"/>
        <w:rPr>
          <w:rFonts w:ascii="仿宋" w:eastAsia="仿宋" w:hAnsi="仿宋"/>
          <w:szCs w:val="32"/>
        </w:rPr>
      </w:pPr>
    </w:p>
    <w:p w:rsidR="00003837" w:rsidRDefault="00003837" w:rsidP="00003837">
      <w:pPr>
        <w:pStyle w:val="a3"/>
        <w:adjustRightInd w:val="0"/>
        <w:snapToGrid w:val="0"/>
        <w:spacing w:line="560" w:lineRule="exact"/>
        <w:ind w:left="640" w:firstLineChars="0" w:firstLine="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一、第五批国家级工业设计中心申报材料清单</w:t>
      </w:r>
    </w:p>
    <w:p w:rsidR="00003837" w:rsidRDefault="00003837" w:rsidP="00003837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0" w:firstLine="643"/>
        <w:jc w:val="left"/>
        <w:outlineLvl w:val="1"/>
        <w:rPr>
          <w:rFonts w:ascii="楷体_GB2312" w:eastAsia="楷体_GB2312" w:hAnsi="楷体_GB2312" w:cs="黑体"/>
          <w:b/>
          <w:bCs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bCs/>
          <w:sz w:val="32"/>
          <w:szCs w:val="32"/>
        </w:rPr>
        <w:t>企业工业设计中心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1.《国家级工业设计中心申请表》；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3.企业设立独立的工业设计中心相关佐证材料；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4.工业设计成果获得发明专利、版权及其他著作权等清单（含产品或项目名称、专利名称、专利号、权利人、授权单位、授权时间等）；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5.工业设计成果获奖证书复印件；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6.主要工业设计成果产业化相关佐证材料；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7.其他有关材料。</w:t>
      </w:r>
    </w:p>
    <w:p w:rsidR="00003837" w:rsidRDefault="00003837" w:rsidP="00003837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="0" w:firstLine="643"/>
        <w:jc w:val="left"/>
        <w:outlineLvl w:val="1"/>
        <w:rPr>
          <w:rFonts w:ascii="楷体_GB2312" w:eastAsia="楷体_GB2312" w:hAnsi="楷体_GB2312" w:cs="黑体"/>
          <w:b/>
          <w:bCs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bCs/>
          <w:sz w:val="32"/>
          <w:szCs w:val="32"/>
        </w:rPr>
        <w:t>工业设计企业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1.《国家级工业设计中心申请表》；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3.工业设计成果获得发明专利、版权及其他著作权等清单（含产品或项目名称、专利名称、专利号、权利人、授权单位和授权时间等）；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4.工业设计成果获奖证书复印件；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5.完成的工业设计项目清单；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6.主要工业设计成果产业化相关佐证材料；</w:t>
      </w:r>
    </w:p>
    <w:p w:rsidR="00003837" w:rsidRDefault="00003837" w:rsidP="00003837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7.其他有关材料。</w:t>
      </w:r>
    </w:p>
    <w:p w:rsidR="00003837" w:rsidRDefault="00003837" w:rsidP="00003837">
      <w:pPr>
        <w:pStyle w:val="a3"/>
        <w:adjustRightInd w:val="0"/>
        <w:snapToGrid w:val="0"/>
        <w:spacing w:line="560" w:lineRule="exact"/>
        <w:ind w:left="640" w:firstLineChars="0" w:firstLine="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二、第三批国家级工业设计中心复核材料清单</w:t>
      </w:r>
    </w:p>
    <w:p w:rsidR="00003837" w:rsidRDefault="00003837" w:rsidP="00003837">
      <w:pPr>
        <w:adjustRightInd w:val="0"/>
        <w:snapToGrid w:val="0"/>
        <w:spacing w:line="560" w:lineRule="exact"/>
        <w:ind w:leftChars="200" w:left="616"/>
        <w:jc w:val="left"/>
        <w:outlineLvl w:val="1"/>
        <w:rPr>
          <w:rFonts w:ascii="楷体_GB2312" w:eastAsia="楷体_GB2312" w:hAnsi="楷体_GB2312" w:cs="黑体"/>
          <w:b/>
          <w:bCs/>
          <w:szCs w:val="32"/>
        </w:rPr>
      </w:pPr>
      <w:r>
        <w:rPr>
          <w:rFonts w:ascii="楷体_GB2312" w:eastAsia="楷体_GB2312" w:hAnsi="楷体_GB2312" w:cs="黑体" w:hint="eastAsia"/>
          <w:b/>
          <w:bCs/>
          <w:szCs w:val="32"/>
        </w:rPr>
        <w:t>（一）企业工业设计中心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1.《国家级工业设计中心复核表》；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 w:rsidR="00003837" w:rsidRDefault="00003837" w:rsidP="00003837">
      <w:pPr>
        <w:adjustRightInd w:val="0"/>
        <w:snapToGrid w:val="0"/>
        <w:spacing w:line="56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.近两年工业设计成果获得发明专利、版权及其他著作权等清单（含产品或项目名称、专利名称、专利号、权利人、授权单位、授权时间等）；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.其他有关材料。</w:t>
      </w:r>
    </w:p>
    <w:p w:rsidR="00003837" w:rsidRDefault="00003837" w:rsidP="00003837">
      <w:pPr>
        <w:adjustRightInd w:val="0"/>
        <w:snapToGrid w:val="0"/>
        <w:spacing w:line="560" w:lineRule="exact"/>
        <w:ind w:leftChars="200" w:left="616"/>
        <w:jc w:val="left"/>
        <w:outlineLvl w:val="1"/>
        <w:rPr>
          <w:rFonts w:ascii="楷体_GB2312" w:eastAsia="楷体_GB2312" w:hAnsi="楷体_GB2312" w:cs="黑体" w:hint="eastAsia"/>
          <w:b/>
          <w:bCs/>
          <w:szCs w:val="32"/>
        </w:rPr>
      </w:pPr>
      <w:r>
        <w:rPr>
          <w:rFonts w:ascii="楷体_GB2312" w:eastAsia="楷体_GB2312" w:hAnsi="楷体_GB2312" w:cs="黑体" w:hint="eastAsia"/>
          <w:b/>
          <w:bCs/>
          <w:szCs w:val="32"/>
        </w:rPr>
        <w:t>（二）工业设计企业</w:t>
      </w:r>
    </w:p>
    <w:p w:rsidR="00003837" w:rsidRDefault="00003837" w:rsidP="00003837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1.《国家级工业设计中心复核表》；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.完成的工业设计项目清单；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.其他有关材料。</w:t>
      </w:r>
    </w:p>
    <w:p w:rsidR="00003837" w:rsidRDefault="00003837" w:rsidP="00003837">
      <w:pPr>
        <w:adjustRightInd w:val="0"/>
        <w:snapToGrid w:val="0"/>
        <w:spacing w:line="560" w:lineRule="exact"/>
        <w:rPr>
          <w:rFonts w:ascii="仿宋_GB2312" w:hAnsi="仿宋_GB2312" w:cs="仿宋_GB2312"/>
          <w:szCs w:val="32"/>
        </w:rPr>
      </w:pPr>
    </w:p>
    <w:p w:rsidR="00003837" w:rsidRDefault="00003837" w:rsidP="00003837">
      <w:pPr>
        <w:adjustRightInd w:val="0"/>
        <w:snapToGrid w:val="0"/>
        <w:spacing w:line="560" w:lineRule="exact"/>
        <w:ind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 w:val="28"/>
          <w:szCs w:val="28"/>
        </w:rPr>
        <w:t>注：请参加申报和复核的企业将材料全部上传至</w:t>
      </w:r>
      <w:r>
        <w:rPr>
          <w:rFonts w:ascii="仿宋_GB2312" w:hAnsi="仿宋_GB2312" w:cs="仿宋_GB2312" w:hint="eastAsia"/>
          <w:color w:val="070707"/>
          <w:sz w:val="28"/>
          <w:szCs w:val="28"/>
        </w:rPr>
        <w:t>工业设计中心</w:t>
      </w:r>
      <w:r>
        <w:rPr>
          <w:rFonts w:ascii="仿宋_GB2312" w:hAnsi="仿宋_GB2312" w:cs="仿宋_GB2312" w:hint="eastAsia"/>
          <w:sz w:val="28"/>
          <w:szCs w:val="28"/>
        </w:rPr>
        <w:t>管理系统，并确保线上线下材料内容一致。</w:t>
      </w:r>
    </w:p>
    <w:p w:rsidR="008F61CD" w:rsidRPr="00003837" w:rsidRDefault="008F61CD"/>
    <w:sectPr w:rsidR="008F61CD" w:rsidRPr="00003837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F53"/>
    <w:multiLevelType w:val="multilevel"/>
    <w:tmpl w:val="04171F53"/>
    <w:lvl w:ilvl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F4D64"/>
    <w:multiLevelType w:val="multilevel"/>
    <w:tmpl w:val="4AAF4D64"/>
    <w:lvl w:ilvl="0">
      <w:start w:val="1"/>
      <w:numFmt w:val="japaneseCounting"/>
      <w:lvlText w:val="（%1）"/>
      <w:lvlJc w:val="left"/>
      <w:pPr>
        <w:ind w:left="221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837"/>
    <w:rsid w:val="000027A8"/>
    <w:rsid w:val="000027BB"/>
    <w:rsid w:val="00003837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3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37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2021-05-10T06:42:00Z</dcterms:created>
  <dcterms:modified xsi:type="dcterms:W3CDTF">2021-05-10T06:42:00Z</dcterms:modified>
</cp:coreProperties>
</file>